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2301" w:rsidRPr="005D7010" w:rsidRDefault="004E2301" w:rsidP="004E2301">
      <w:pPr>
        <w:pStyle w:val="Default"/>
        <w:jc w:val="both"/>
        <w:rPr>
          <w:rFonts w:ascii="Times New Roman" w:hAnsi="Times New Roman" w:cs="Times New Roman"/>
        </w:rPr>
      </w:pPr>
    </w:p>
    <w:p w:rsidR="002A4929" w:rsidRDefault="00D264BE" w:rsidP="009D58C4">
      <w:pPr>
        <w:pStyle w:val="NormalWeb"/>
        <w:shd w:val="clear" w:color="auto" w:fill="FFFFFF"/>
        <w:spacing w:before="0" w:beforeAutospacing="0" w:after="300" w:afterAutospacing="0" w:line="300" w:lineRule="atLeast"/>
        <w:jc w:val="center"/>
        <w:rPr>
          <w:color w:val="222222"/>
        </w:rPr>
      </w:pPr>
      <w:r>
        <w:rPr>
          <w:b/>
          <w:color w:val="222222"/>
        </w:rPr>
        <w:t>PREREQUISITES FOR THE SUCCESS OF CSR IN INDIA</w:t>
      </w:r>
      <w:r w:rsidR="00631CF9" w:rsidRPr="00631CF9">
        <w:rPr>
          <w:b/>
          <w:color w:val="222222"/>
        </w:rPr>
        <w:t xml:space="preserve"> – A CASE ANALYSIS</w:t>
      </w:r>
      <w:r w:rsidR="00631CF9" w:rsidRPr="00631CF9">
        <w:rPr>
          <w:color w:val="222222"/>
          <w:sz w:val="36"/>
          <w:vertAlign w:val="superscript"/>
        </w:rPr>
        <w:t>*</w:t>
      </w:r>
      <w:r w:rsidR="00CA309B">
        <w:rPr>
          <w:noProof/>
          <w:color w:val="222222"/>
          <w:lang w:eastAsia="zh-TW"/>
        </w:rPr>
        <w:pict>
          <v:shapetype id="_x0000_t202" coordsize="21600,21600" o:spt="202" path="m,l,21600r21600,l21600,xe">
            <v:stroke joinstyle="miter"/>
            <v:path gradientshapeok="t" o:connecttype="rect"/>
          </v:shapetype>
          <v:shape id="_x0000_s1026" type="#_x0000_t202" style="position:absolute;left:0;text-align:left;margin-left:41.05pt;margin-top:43.15pt;width:394.3pt;height:46.75pt;z-index:251660288;mso-position-horizontal-relative:text;mso-position-vertical-relative:text;mso-width-relative:margin;mso-height-relative:margin" fillcolor="white [3201]" strokecolor="#9bbb59 [3206]" strokeweight="5pt">
            <v:stroke linestyle="thickThin"/>
            <v:shadow color="#868686"/>
            <v:textbox>
              <w:txbxContent>
                <w:p w:rsidR="008D653D" w:rsidRPr="00FB2C30" w:rsidRDefault="008D653D" w:rsidP="008D653D">
                  <w:pPr>
                    <w:pStyle w:val="NormalWeb"/>
                    <w:shd w:val="clear" w:color="auto" w:fill="FFFFFF"/>
                    <w:spacing w:before="0" w:beforeAutospacing="0" w:after="300" w:afterAutospacing="0" w:line="300" w:lineRule="atLeast"/>
                    <w:jc w:val="center"/>
                    <w:rPr>
                      <w:rFonts w:ascii="Comic Sans MS" w:hAnsi="Comic Sans MS"/>
                      <w:color w:val="222222"/>
                    </w:rPr>
                  </w:pPr>
                  <w:r w:rsidRPr="00FB2C30">
                    <w:rPr>
                      <w:rFonts w:ascii="Comic Sans MS" w:hAnsi="Comic Sans MS"/>
                      <w:color w:val="222222"/>
                    </w:rPr>
                    <w:t>“</w:t>
                  </w:r>
                  <w:r w:rsidRPr="00FB2C30">
                    <w:rPr>
                      <w:rFonts w:ascii="Comic Sans MS" w:hAnsi="Comic Sans MS"/>
                      <w:b/>
                      <w:bCs/>
                      <w:i/>
                      <w:iCs/>
                      <w:color w:val="222222"/>
                    </w:rPr>
                    <w:t>What corporations do to society is far more important than what corporations can do for society”   -Peter Druker</w:t>
                  </w:r>
                </w:p>
                <w:p w:rsidR="008D653D" w:rsidRDefault="008D653D"/>
              </w:txbxContent>
            </v:textbox>
          </v:shape>
        </w:pict>
      </w:r>
      <w:r w:rsidR="002A4929">
        <w:rPr>
          <w:color w:val="222222"/>
        </w:rPr>
        <w:t xml:space="preserve"> </w:t>
      </w:r>
    </w:p>
    <w:p w:rsidR="008D653D" w:rsidRDefault="008D653D" w:rsidP="00FB7090">
      <w:pPr>
        <w:pStyle w:val="NormalWeb"/>
        <w:shd w:val="clear" w:color="auto" w:fill="FFFFFF"/>
        <w:spacing w:before="0" w:beforeAutospacing="0" w:after="300" w:afterAutospacing="0" w:line="300" w:lineRule="atLeast"/>
        <w:jc w:val="both"/>
        <w:rPr>
          <w:color w:val="222222"/>
        </w:rPr>
      </w:pPr>
    </w:p>
    <w:p w:rsidR="00FB7090" w:rsidRPr="005D7010" w:rsidRDefault="00FB7090" w:rsidP="004E2301">
      <w:pPr>
        <w:autoSpaceDE w:val="0"/>
        <w:autoSpaceDN w:val="0"/>
        <w:adjustRightInd w:val="0"/>
        <w:spacing w:after="0" w:line="240" w:lineRule="auto"/>
        <w:jc w:val="both"/>
        <w:rPr>
          <w:rFonts w:ascii="Times New Roman" w:hAnsi="Times New Roman" w:cs="Times New Roman"/>
          <w:sz w:val="24"/>
          <w:szCs w:val="24"/>
        </w:rPr>
      </w:pPr>
    </w:p>
    <w:p w:rsidR="005D0984" w:rsidRDefault="005D0984" w:rsidP="003B5716">
      <w:pPr>
        <w:autoSpaceDE w:val="0"/>
        <w:autoSpaceDN w:val="0"/>
        <w:adjustRightInd w:val="0"/>
        <w:spacing w:after="0" w:line="360" w:lineRule="auto"/>
        <w:jc w:val="both"/>
        <w:rPr>
          <w:rFonts w:ascii="Times New Roman" w:hAnsi="Times New Roman" w:cs="Times New Roman"/>
          <w:sz w:val="24"/>
          <w:szCs w:val="24"/>
        </w:rPr>
      </w:pPr>
    </w:p>
    <w:p w:rsidR="004E2301" w:rsidRPr="005D7010" w:rsidRDefault="005D0984" w:rsidP="003B5716">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4E2301" w:rsidRPr="005D7010">
        <w:rPr>
          <w:rFonts w:ascii="Times New Roman" w:hAnsi="Times New Roman" w:cs="Times New Roman"/>
          <w:sz w:val="24"/>
          <w:szCs w:val="24"/>
        </w:rPr>
        <w:t>The Sanskrit saying</w:t>
      </w:r>
      <w:r w:rsidR="00FB2C30">
        <w:rPr>
          <w:rFonts w:ascii="Times New Roman" w:hAnsi="Times New Roman" w:cs="Times New Roman"/>
          <w:sz w:val="24"/>
          <w:szCs w:val="24"/>
        </w:rPr>
        <w:t>,</w:t>
      </w:r>
      <w:r w:rsidR="004E2301" w:rsidRPr="005D7010">
        <w:rPr>
          <w:rFonts w:ascii="Times New Roman" w:hAnsi="Times New Roman" w:cs="Times New Roman"/>
          <w:sz w:val="24"/>
          <w:szCs w:val="24"/>
        </w:rPr>
        <w:t xml:space="preserve"> ‘Atithi Devo Bhav’, means—‘the one who comes to you for being served,</w:t>
      </w:r>
      <w:r>
        <w:rPr>
          <w:rFonts w:ascii="Times New Roman" w:hAnsi="Times New Roman" w:cs="Times New Roman"/>
          <w:sz w:val="24"/>
          <w:szCs w:val="24"/>
        </w:rPr>
        <w:t xml:space="preserve"> </w:t>
      </w:r>
      <w:r w:rsidR="004E2301" w:rsidRPr="005D7010">
        <w:rPr>
          <w:rFonts w:ascii="Times New Roman" w:hAnsi="Times New Roman" w:cs="Times New Roman"/>
          <w:sz w:val="24"/>
          <w:szCs w:val="24"/>
        </w:rPr>
        <w:t>should be taken to be as God’, is considered as the highest order of responsibility, be it to</w:t>
      </w:r>
    </w:p>
    <w:p w:rsidR="004E2301" w:rsidRPr="005D7010" w:rsidRDefault="004E2301" w:rsidP="003B5716">
      <w:pPr>
        <w:autoSpaceDE w:val="0"/>
        <w:autoSpaceDN w:val="0"/>
        <w:adjustRightInd w:val="0"/>
        <w:spacing w:after="0" w:line="360" w:lineRule="auto"/>
        <w:jc w:val="both"/>
        <w:rPr>
          <w:rFonts w:ascii="Times New Roman" w:hAnsi="Times New Roman" w:cs="Times New Roman"/>
          <w:sz w:val="24"/>
          <w:szCs w:val="24"/>
        </w:rPr>
      </w:pPr>
      <w:r w:rsidRPr="005D7010">
        <w:rPr>
          <w:rFonts w:ascii="Times New Roman" w:hAnsi="Times New Roman" w:cs="Times New Roman"/>
          <w:sz w:val="24"/>
          <w:szCs w:val="24"/>
        </w:rPr>
        <w:t>individuals or the society. Thus, the phrase Social Responsibility has its roots in Indian context.</w:t>
      </w:r>
    </w:p>
    <w:p w:rsidR="005D0984" w:rsidRPr="00754C0B" w:rsidRDefault="004E2301" w:rsidP="00754C0B">
      <w:pPr>
        <w:autoSpaceDE w:val="0"/>
        <w:autoSpaceDN w:val="0"/>
        <w:adjustRightInd w:val="0"/>
        <w:spacing w:after="0" w:line="360" w:lineRule="auto"/>
        <w:jc w:val="both"/>
        <w:rPr>
          <w:rFonts w:ascii="Times New Roman" w:hAnsi="Times New Roman" w:cs="Times New Roman"/>
        </w:rPr>
      </w:pPr>
      <w:r w:rsidRPr="005D7010">
        <w:rPr>
          <w:rFonts w:ascii="Times New Roman" w:hAnsi="Times New Roman" w:cs="Times New Roman"/>
          <w:sz w:val="24"/>
          <w:szCs w:val="24"/>
        </w:rPr>
        <w:t>Corporate Social Responsibility (CSR) is a term describing a company’s obligation to be</w:t>
      </w:r>
      <w:r w:rsidR="005D0984">
        <w:rPr>
          <w:rFonts w:ascii="Times New Roman" w:hAnsi="Times New Roman" w:cs="Times New Roman"/>
          <w:sz w:val="24"/>
          <w:szCs w:val="24"/>
        </w:rPr>
        <w:t xml:space="preserve"> </w:t>
      </w:r>
      <w:r w:rsidRPr="005D7010">
        <w:rPr>
          <w:rFonts w:ascii="Times New Roman" w:hAnsi="Times New Roman" w:cs="Times New Roman"/>
          <w:sz w:val="24"/>
          <w:szCs w:val="24"/>
        </w:rPr>
        <w:t>accountable to all of its stakeholders in all its operations and activities.</w:t>
      </w:r>
      <w:r w:rsidR="005D0984">
        <w:rPr>
          <w:rFonts w:ascii="Times New Roman" w:hAnsi="Times New Roman" w:cs="Times New Roman"/>
          <w:sz w:val="24"/>
          <w:szCs w:val="24"/>
        </w:rPr>
        <w:t xml:space="preserve"> </w:t>
      </w:r>
      <w:r w:rsidRPr="005D7010">
        <w:rPr>
          <w:rFonts w:ascii="Times New Roman" w:hAnsi="Times New Roman" w:cs="Times New Roman"/>
          <w:sz w:val="24"/>
          <w:szCs w:val="24"/>
        </w:rPr>
        <w:t>The Companies Act, 1956 is replaced with The Companies Act, 2013 and 'corporate social</w:t>
      </w:r>
      <w:r w:rsidR="005D0984">
        <w:rPr>
          <w:rFonts w:ascii="Times New Roman" w:hAnsi="Times New Roman" w:cs="Times New Roman"/>
          <w:sz w:val="24"/>
          <w:szCs w:val="24"/>
        </w:rPr>
        <w:t xml:space="preserve"> </w:t>
      </w:r>
      <w:r w:rsidRPr="005D7010">
        <w:rPr>
          <w:rFonts w:ascii="Times New Roman" w:hAnsi="Times New Roman" w:cs="Times New Roman"/>
          <w:sz w:val="24"/>
          <w:szCs w:val="24"/>
        </w:rPr>
        <w:t>responsibilities' (CSR) has been made mandatory for a particular class of companies. There has</w:t>
      </w:r>
      <w:r w:rsidR="005D0984">
        <w:rPr>
          <w:rFonts w:ascii="Times New Roman" w:hAnsi="Times New Roman" w:cs="Times New Roman"/>
          <w:sz w:val="24"/>
          <w:szCs w:val="24"/>
        </w:rPr>
        <w:t xml:space="preserve"> </w:t>
      </w:r>
      <w:r w:rsidRPr="005D7010">
        <w:rPr>
          <w:rFonts w:ascii="Times New Roman" w:hAnsi="Times New Roman" w:cs="Times New Roman"/>
          <w:sz w:val="24"/>
          <w:szCs w:val="24"/>
        </w:rPr>
        <w:t>to be an all inclusive growth of the society with the growth of the companies. Perhaps keeping</w:t>
      </w:r>
      <w:r w:rsidR="005D0984">
        <w:rPr>
          <w:rFonts w:ascii="Times New Roman" w:hAnsi="Times New Roman" w:cs="Times New Roman"/>
          <w:sz w:val="24"/>
          <w:szCs w:val="24"/>
        </w:rPr>
        <w:t xml:space="preserve"> </w:t>
      </w:r>
      <w:r w:rsidRPr="005D7010">
        <w:rPr>
          <w:rFonts w:ascii="Times New Roman" w:hAnsi="Times New Roman" w:cs="Times New Roman"/>
          <w:sz w:val="24"/>
          <w:szCs w:val="24"/>
        </w:rPr>
        <w:t>this in mind, Indian law makers brought this law. In this paper CSR practices followed by</w:t>
      </w:r>
      <w:r w:rsidR="005D0984">
        <w:rPr>
          <w:rFonts w:ascii="Times New Roman" w:hAnsi="Times New Roman" w:cs="Times New Roman"/>
          <w:sz w:val="24"/>
          <w:szCs w:val="24"/>
        </w:rPr>
        <w:t xml:space="preserve"> </w:t>
      </w:r>
      <w:r w:rsidRPr="005D7010">
        <w:rPr>
          <w:rFonts w:ascii="Times New Roman" w:hAnsi="Times New Roman" w:cs="Times New Roman"/>
          <w:sz w:val="24"/>
          <w:szCs w:val="24"/>
        </w:rPr>
        <w:t>different companies have been studied to understand the issues and challenges ahead. This paper</w:t>
      </w:r>
      <w:r w:rsidR="005D0984">
        <w:rPr>
          <w:rFonts w:ascii="Times New Roman" w:hAnsi="Times New Roman" w:cs="Times New Roman"/>
          <w:sz w:val="24"/>
          <w:szCs w:val="24"/>
        </w:rPr>
        <w:t xml:space="preserve"> </w:t>
      </w:r>
      <w:r w:rsidRPr="005D7010">
        <w:rPr>
          <w:rFonts w:ascii="Times New Roman" w:hAnsi="Times New Roman" w:cs="Times New Roman"/>
          <w:sz w:val="24"/>
          <w:szCs w:val="24"/>
        </w:rPr>
        <w:t>try to analyze the study of CSR status in India, this can give insight to what extent companies</w:t>
      </w:r>
      <w:r w:rsidR="005D0984">
        <w:rPr>
          <w:rFonts w:ascii="Times New Roman" w:hAnsi="Times New Roman" w:cs="Times New Roman"/>
          <w:sz w:val="24"/>
          <w:szCs w:val="24"/>
        </w:rPr>
        <w:t xml:space="preserve"> </w:t>
      </w:r>
      <w:r w:rsidRPr="005D7010">
        <w:rPr>
          <w:rFonts w:ascii="Times New Roman" w:hAnsi="Times New Roman" w:cs="Times New Roman"/>
        </w:rPr>
        <w:t>can follow the CSR. The main focuses on the issue and challenges faced by its activities in India</w:t>
      </w:r>
    </w:p>
    <w:p w:rsidR="00754C0B" w:rsidRDefault="00754C0B" w:rsidP="00754C0B">
      <w:pPr>
        <w:pStyle w:val="NormalWeb"/>
        <w:shd w:val="clear" w:color="auto" w:fill="FFFFFF"/>
        <w:spacing w:before="0" w:beforeAutospacing="0" w:after="0" w:afterAutospacing="0"/>
        <w:jc w:val="both"/>
        <w:rPr>
          <w:b/>
          <w:color w:val="222222"/>
        </w:rPr>
      </w:pPr>
      <w:r w:rsidRPr="005D7010">
        <w:rPr>
          <w:b/>
          <w:color w:val="222222"/>
        </w:rPr>
        <w:t xml:space="preserve">Companies </w:t>
      </w:r>
      <w:r>
        <w:rPr>
          <w:b/>
          <w:color w:val="222222"/>
        </w:rPr>
        <w:t>Need to Answer Two Aspects o</w:t>
      </w:r>
      <w:r w:rsidRPr="005D7010">
        <w:rPr>
          <w:b/>
          <w:color w:val="222222"/>
        </w:rPr>
        <w:t>f Their Operations.</w:t>
      </w:r>
    </w:p>
    <w:p w:rsidR="00631CF9" w:rsidRPr="005D7010" w:rsidRDefault="00631CF9" w:rsidP="00754C0B">
      <w:pPr>
        <w:pStyle w:val="NormalWeb"/>
        <w:shd w:val="clear" w:color="auto" w:fill="FFFFFF"/>
        <w:spacing w:before="0" w:beforeAutospacing="0" w:after="0" w:afterAutospacing="0"/>
        <w:jc w:val="both"/>
        <w:rPr>
          <w:b/>
          <w:color w:val="222222"/>
        </w:rPr>
      </w:pPr>
    </w:p>
    <w:p w:rsidR="00754C0B" w:rsidRDefault="00754C0B" w:rsidP="00754C0B">
      <w:pPr>
        <w:numPr>
          <w:ilvl w:val="0"/>
          <w:numId w:val="1"/>
        </w:numPr>
        <w:shd w:val="clear" w:color="auto" w:fill="FFFFFF"/>
        <w:spacing w:after="0" w:line="240" w:lineRule="auto"/>
        <w:ind w:left="962"/>
        <w:jc w:val="both"/>
        <w:rPr>
          <w:rFonts w:ascii="Times New Roman" w:hAnsi="Times New Roman" w:cs="Times New Roman"/>
          <w:color w:val="222222"/>
          <w:sz w:val="24"/>
          <w:szCs w:val="24"/>
        </w:rPr>
      </w:pPr>
      <w:r w:rsidRPr="005D7010">
        <w:rPr>
          <w:rFonts w:ascii="Times New Roman" w:hAnsi="Times New Roman" w:cs="Times New Roman"/>
          <w:color w:val="222222"/>
          <w:sz w:val="24"/>
          <w:szCs w:val="24"/>
        </w:rPr>
        <w:t>The quality of their management – both in terms of people and processes (the inner circle).</w:t>
      </w:r>
    </w:p>
    <w:p w:rsidR="00631CF9" w:rsidRPr="005D7010" w:rsidRDefault="00631CF9" w:rsidP="00631CF9">
      <w:pPr>
        <w:shd w:val="clear" w:color="auto" w:fill="FFFFFF"/>
        <w:spacing w:after="0" w:line="240" w:lineRule="auto"/>
        <w:ind w:left="962"/>
        <w:jc w:val="both"/>
        <w:rPr>
          <w:rFonts w:ascii="Times New Roman" w:hAnsi="Times New Roman" w:cs="Times New Roman"/>
          <w:color w:val="222222"/>
          <w:sz w:val="24"/>
          <w:szCs w:val="24"/>
        </w:rPr>
      </w:pPr>
    </w:p>
    <w:p w:rsidR="00754C0B" w:rsidRDefault="00754C0B" w:rsidP="00754C0B">
      <w:pPr>
        <w:numPr>
          <w:ilvl w:val="0"/>
          <w:numId w:val="1"/>
        </w:numPr>
        <w:shd w:val="clear" w:color="auto" w:fill="FFFFFF"/>
        <w:spacing w:after="0" w:line="240" w:lineRule="auto"/>
        <w:ind w:left="962"/>
        <w:jc w:val="both"/>
        <w:rPr>
          <w:rFonts w:ascii="Times New Roman" w:hAnsi="Times New Roman" w:cs="Times New Roman"/>
          <w:color w:val="222222"/>
          <w:sz w:val="24"/>
          <w:szCs w:val="24"/>
        </w:rPr>
      </w:pPr>
      <w:r w:rsidRPr="005D7010">
        <w:rPr>
          <w:rFonts w:ascii="Times New Roman" w:hAnsi="Times New Roman" w:cs="Times New Roman"/>
          <w:color w:val="222222"/>
          <w:sz w:val="24"/>
          <w:szCs w:val="24"/>
        </w:rPr>
        <w:t xml:space="preserve">The nature of and quantity of their impact on </w:t>
      </w:r>
      <w:r>
        <w:rPr>
          <w:rFonts w:ascii="Times New Roman" w:hAnsi="Times New Roman" w:cs="Times New Roman"/>
          <w:color w:val="222222"/>
          <w:sz w:val="24"/>
          <w:szCs w:val="24"/>
        </w:rPr>
        <w:t>society in the various areas. (the outer</w:t>
      </w:r>
      <w:r w:rsidR="00631CF9">
        <w:rPr>
          <w:rFonts w:ascii="Times New Roman" w:hAnsi="Times New Roman" w:cs="Times New Roman"/>
          <w:color w:val="222222"/>
          <w:sz w:val="24"/>
          <w:szCs w:val="24"/>
        </w:rPr>
        <w:t xml:space="preserve"> circle</w:t>
      </w:r>
      <w:r>
        <w:rPr>
          <w:rFonts w:ascii="Times New Roman" w:hAnsi="Times New Roman" w:cs="Times New Roman"/>
          <w:color w:val="222222"/>
          <w:sz w:val="24"/>
          <w:szCs w:val="24"/>
        </w:rPr>
        <w:t>)</w:t>
      </w:r>
    </w:p>
    <w:p w:rsidR="00754C0B" w:rsidRDefault="00754C0B" w:rsidP="00754C0B">
      <w:pPr>
        <w:shd w:val="clear" w:color="auto" w:fill="FFFFFF"/>
        <w:spacing w:after="0" w:line="240" w:lineRule="auto"/>
        <w:ind w:left="962"/>
        <w:jc w:val="both"/>
        <w:rPr>
          <w:rFonts w:ascii="Times New Roman" w:hAnsi="Times New Roman" w:cs="Times New Roman"/>
          <w:color w:val="222222"/>
          <w:sz w:val="24"/>
          <w:szCs w:val="24"/>
        </w:rPr>
      </w:pPr>
    </w:p>
    <w:p w:rsidR="009D58C4" w:rsidRDefault="009D58C4" w:rsidP="00FB2C30">
      <w:pPr>
        <w:shd w:val="clear" w:color="auto" w:fill="FFFFFF"/>
        <w:spacing w:after="0" w:line="240" w:lineRule="auto"/>
        <w:jc w:val="both"/>
        <w:rPr>
          <w:rFonts w:ascii="Times New Roman" w:hAnsi="Times New Roman" w:cs="Times New Roman"/>
          <w:color w:val="222222"/>
          <w:sz w:val="24"/>
          <w:szCs w:val="24"/>
        </w:rPr>
      </w:pPr>
      <w:r>
        <w:rPr>
          <w:rFonts w:ascii="Times New Roman" w:hAnsi="Times New Roman" w:cs="Times New Roman"/>
          <w:color w:val="222222"/>
          <w:sz w:val="24"/>
          <w:szCs w:val="24"/>
        </w:rPr>
        <w:t>---------------------</w:t>
      </w:r>
    </w:p>
    <w:p w:rsidR="009D58C4" w:rsidRPr="005D7010" w:rsidRDefault="009D58C4" w:rsidP="00754C0B">
      <w:pPr>
        <w:shd w:val="clear" w:color="auto" w:fill="FFFFFF"/>
        <w:spacing w:after="0" w:line="240" w:lineRule="auto"/>
        <w:ind w:left="962"/>
        <w:jc w:val="both"/>
        <w:rPr>
          <w:rFonts w:ascii="Times New Roman" w:hAnsi="Times New Roman" w:cs="Times New Roman"/>
          <w:color w:val="222222"/>
          <w:sz w:val="24"/>
          <w:szCs w:val="24"/>
        </w:rPr>
      </w:pPr>
      <w:r>
        <w:rPr>
          <w:color w:val="222222"/>
        </w:rPr>
        <w:t>*</w:t>
      </w:r>
      <w:r w:rsidRPr="009D58C4">
        <w:rPr>
          <w:rFonts w:ascii="Times New Roman" w:hAnsi="Times New Roman" w:cs="Times New Roman"/>
          <w:b/>
          <w:color w:val="222222"/>
          <w:sz w:val="24"/>
        </w:rPr>
        <w:t>D. Ilangovan</w:t>
      </w:r>
      <w:r w:rsidRPr="009D58C4">
        <w:rPr>
          <w:rFonts w:ascii="Times New Roman" w:hAnsi="Times New Roman" w:cs="Times New Roman"/>
          <w:color w:val="222222"/>
          <w:sz w:val="24"/>
        </w:rPr>
        <w:t>, Prof &amp; Head, Dept of Commerce, Annamalai University</w:t>
      </w:r>
      <w:r w:rsidRPr="009D58C4">
        <w:rPr>
          <w:color w:val="222222"/>
          <w:sz w:val="24"/>
        </w:rPr>
        <w:t xml:space="preserve"> </w:t>
      </w:r>
      <w:r>
        <w:rPr>
          <w:color w:val="222222"/>
        </w:rPr>
        <w:t xml:space="preserve">TN </w:t>
      </w:r>
      <w:hyperlink r:id="rId7" w:history="1">
        <w:r w:rsidRPr="00817060">
          <w:rPr>
            <w:rStyle w:val="Hyperlink"/>
          </w:rPr>
          <w:t>idheenan@gmail.com</w:t>
        </w:r>
      </w:hyperlink>
    </w:p>
    <w:p w:rsidR="00754C0B" w:rsidRPr="00754C0B" w:rsidRDefault="00631CF9" w:rsidP="00754C0B">
      <w:pPr>
        <w:pStyle w:val="NormalWeb"/>
        <w:shd w:val="clear" w:color="auto" w:fill="FFFFFF"/>
        <w:spacing w:before="0" w:beforeAutospacing="0" w:after="300" w:afterAutospacing="0" w:line="360" w:lineRule="auto"/>
        <w:jc w:val="both"/>
        <w:rPr>
          <w:color w:val="222222"/>
        </w:rPr>
      </w:pPr>
      <w:r>
        <w:rPr>
          <w:color w:val="222222"/>
        </w:rPr>
        <w:lastRenderedPageBreak/>
        <w:t xml:space="preserve">            </w:t>
      </w:r>
      <w:r w:rsidR="00754C0B" w:rsidRPr="005D7010">
        <w:rPr>
          <w:color w:val="222222"/>
        </w:rPr>
        <w:t>The reason that the firms should put their heart and soul while carrying out CSR activities is that humanity finds itself in the second decade of the 21st century and taking into considerations of all the political, economic, social, and environmental problems that the humans are facing, corporations have a serious responsibility of playing their role in contributing to the well-being of mankind and society</w:t>
      </w:r>
      <w:r w:rsidR="00CA309B" w:rsidRPr="00CA309B">
        <w:rPr>
          <w:noProof/>
          <w:lang w:eastAsia="zh-TW"/>
        </w:rPr>
        <w:pict>
          <v:shape id="_x0000_s1029" type="#_x0000_t202" style="position:absolute;left:0;text-align:left;margin-left:114.4pt;margin-top:227.45pt;width:373.45pt;height:300.1pt;z-index:251658240;mso-position-horizontal-relative:page;mso-position-vertical-relative:page;mso-width-relative:margin;v-text-anchor:middle" o:allowincell="f" filled="f" strokecolor="#622423 [1605]" strokeweight="6pt">
            <v:stroke linestyle="thickThin"/>
            <v:textbox style="mso-next-textbox:#_x0000_s1029" inset="10.8pt,7.2pt,10.8pt,7.2pt">
              <w:txbxContent>
                <w:p w:rsidR="00754C0B" w:rsidRPr="005D0984" w:rsidRDefault="00754C0B" w:rsidP="00754C0B">
                  <w:pPr>
                    <w:autoSpaceDE w:val="0"/>
                    <w:autoSpaceDN w:val="0"/>
                    <w:adjustRightInd w:val="0"/>
                    <w:spacing w:after="0" w:line="360" w:lineRule="auto"/>
                    <w:jc w:val="center"/>
                    <w:rPr>
                      <w:rFonts w:ascii="Times New Roman" w:hAnsi="Times New Roman" w:cs="Times New Roman"/>
                      <w:b/>
                      <w:bCs/>
                      <w:i/>
                      <w:sz w:val="20"/>
                      <w:szCs w:val="20"/>
                    </w:rPr>
                  </w:pPr>
                  <w:r w:rsidRPr="005D0984">
                    <w:rPr>
                      <w:rFonts w:ascii="Times New Roman" w:hAnsi="Times New Roman" w:cs="Times New Roman"/>
                      <w:b/>
                      <w:bCs/>
                      <w:i/>
                      <w:sz w:val="20"/>
                      <w:szCs w:val="20"/>
                    </w:rPr>
                    <w:t xml:space="preserve">CSR: </w:t>
                  </w:r>
                  <w:r>
                    <w:rPr>
                      <w:rFonts w:ascii="Times New Roman" w:hAnsi="Times New Roman" w:cs="Times New Roman"/>
                      <w:b/>
                      <w:bCs/>
                      <w:i/>
                      <w:sz w:val="20"/>
                      <w:szCs w:val="20"/>
                    </w:rPr>
                    <w:t xml:space="preserve">   </w:t>
                  </w:r>
                  <w:r w:rsidRPr="00801DCD">
                    <w:rPr>
                      <w:rFonts w:ascii="Times New Roman" w:hAnsi="Times New Roman" w:cs="Times New Roman"/>
                      <w:b/>
                      <w:bCs/>
                      <w:i/>
                      <w:sz w:val="20"/>
                      <w:szCs w:val="20"/>
                    </w:rPr>
                    <w:t>OPINIONS OF VARIOUS INDIAN LEADERS</w:t>
                  </w:r>
                  <w:r>
                    <w:rPr>
                      <w:rFonts w:ascii="Times New Roman" w:hAnsi="Times New Roman" w:cs="Times New Roman"/>
                      <w:b/>
                      <w:bCs/>
                      <w:i/>
                      <w:sz w:val="20"/>
                      <w:szCs w:val="20"/>
                    </w:rPr>
                    <w:t xml:space="preserve"> &amp; </w:t>
                  </w:r>
                  <w:r w:rsidR="00801DCD">
                    <w:rPr>
                      <w:rFonts w:ascii="Times New Roman" w:hAnsi="Times New Roman" w:cs="Times New Roman"/>
                      <w:b/>
                      <w:bCs/>
                      <w:i/>
                      <w:sz w:val="20"/>
                      <w:szCs w:val="20"/>
                    </w:rPr>
                    <w:t>CORPORATE</w:t>
                  </w:r>
                </w:p>
                <w:p w:rsidR="00754C0B" w:rsidRPr="005D0984" w:rsidRDefault="00754C0B" w:rsidP="00754C0B">
                  <w:pPr>
                    <w:autoSpaceDE w:val="0"/>
                    <w:autoSpaceDN w:val="0"/>
                    <w:adjustRightInd w:val="0"/>
                    <w:spacing w:after="0" w:line="360" w:lineRule="auto"/>
                    <w:jc w:val="both"/>
                    <w:rPr>
                      <w:rFonts w:ascii="Times New Roman" w:hAnsi="Times New Roman" w:cs="Times New Roman"/>
                      <w:i/>
                      <w:sz w:val="20"/>
                      <w:szCs w:val="20"/>
                    </w:rPr>
                  </w:pPr>
                  <w:r w:rsidRPr="005D0984">
                    <w:rPr>
                      <w:rFonts w:ascii="Times New Roman" w:hAnsi="Times New Roman" w:cs="Times New Roman"/>
                      <w:b/>
                      <w:bCs/>
                      <w:i/>
                      <w:sz w:val="20"/>
                      <w:szCs w:val="20"/>
                    </w:rPr>
                    <w:t xml:space="preserve">Dr. Abdul Kalam, </w:t>
                  </w:r>
                  <w:r w:rsidRPr="005D0984">
                    <w:rPr>
                      <w:rFonts w:ascii="Times New Roman" w:hAnsi="Times New Roman" w:cs="Times New Roman"/>
                      <w:i/>
                      <w:sz w:val="20"/>
                      <w:szCs w:val="20"/>
                    </w:rPr>
                    <w:t>former President of India (2012): Sustainable development refers to a mode</w:t>
                  </w:r>
                  <w:r>
                    <w:rPr>
                      <w:rFonts w:ascii="Times New Roman" w:hAnsi="Times New Roman" w:cs="Times New Roman"/>
                      <w:i/>
                      <w:sz w:val="20"/>
                      <w:szCs w:val="20"/>
                    </w:rPr>
                    <w:t xml:space="preserve"> </w:t>
                  </w:r>
                  <w:r w:rsidRPr="005D0984">
                    <w:rPr>
                      <w:rFonts w:ascii="Times New Roman" w:hAnsi="Times New Roman" w:cs="Times New Roman"/>
                      <w:i/>
                      <w:sz w:val="20"/>
                      <w:szCs w:val="20"/>
                    </w:rPr>
                    <w:t>of human development in which resource use aims to meet human needs while preserving the</w:t>
                  </w:r>
                  <w:r>
                    <w:rPr>
                      <w:rFonts w:ascii="Times New Roman" w:hAnsi="Times New Roman" w:cs="Times New Roman"/>
                      <w:i/>
                      <w:sz w:val="20"/>
                      <w:szCs w:val="20"/>
                    </w:rPr>
                    <w:t xml:space="preserve"> </w:t>
                  </w:r>
                  <w:r w:rsidRPr="005D0984">
                    <w:rPr>
                      <w:rFonts w:ascii="Times New Roman" w:hAnsi="Times New Roman" w:cs="Times New Roman"/>
                      <w:i/>
                      <w:sz w:val="20"/>
                      <w:szCs w:val="20"/>
                    </w:rPr>
                    <w:t>environment so that these needs can be meet not only in present, but also for the generations to</w:t>
                  </w:r>
                  <w:r>
                    <w:rPr>
                      <w:rFonts w:ascii="Times New Roman" w:hAnsi="Times New Roman" w:cs="Times New Roman"/>
                      <w:i/>
                      <w:sz w:val="20"/>
                      <w:szCs w:val="20"/>
                    </w:rPr>
                    <w:t xml:space="preserve"> </w:t>
                  </w:r>
                  <w:r w:rsidRPr="005D0984">
                    <w:rPr>
                      <w:rFonts w:ascii="Times New Roman" w:hAnsi="Times New Roman" w:cs="Times New Roman"/>
                      <w:i/>
                      <w:sz w:val="20"/>
                      <w:szCs w:val="20"/>
                    </w:rPr>
                    <w:t>come.</w:t>
                  </w:r>
                </w:p>
                <w:p w:rsidR="00754C0B" w:rsidRPr="005D0984" w:rsidRDefault="00754C0B" w:rsidP="00754C0B">
                  <w:pPr>
                    <w:autoSpaceDE w:val="0"/>
                    <w:autoSpaceDN w:val="0"/>
                    <w:adjustRightInd w:val="0"/>
                    <w:spacing w:after="0" w:line="360" w:lineRule="auto"/>
                    <w:jc w:val="both"/>
                    <w:rPr>
                      <w:rFonts w:ascii="Times New Roman" w:hAnsi="Times New Roman" w:cs="Times New Roman"/>
                      <w:i/>
                      <w:sz w:val="20"/>
                      <w:szCs w:val="20"/>
                    </w:rPr>
                  </w:pPr>
                  <w:r w:rsidRPr="005D0984">
                    <w:rPr>
                      <w:rFonts w:ascii="Times New Roman" w:hAnsi="Times New Roman" w:cs="Times New Roman"/>
                      <w:b/>
                      <w:bCs/>
                      <w:i/>
                      <w:sz w:val="20"/>
                      <w:szCs w:val="20"/>
                    </w:rPr>
                    <w:t xml:space="preserve">Azim Premji, </w:t>
                  </w:r>
                  <w:r w:rsidRPr="005D0984">
                    <w:rPr>
                      <w:rFonts w:ascii="Times New Roman" w:hAnsi="Times New Roman" w:cs="Times New Roman"/>
                      <w:i/>
                      <w:sz w:val="20"/>
                      <w:szCs w:val="20"/>
                    </w:rPr>
                    <w:t>Chairman of Wipro limited, (1998): Corporate Social Responsibility aims at</w:t>
                  </w:r>
                  <w:r>
                    <w:rPr>
                      <w:rFonts w:ascii="Times New Roman" w:hAnsi="Times New Roman" w:cs="Times New Roman"/>
                      <w:i/>
                      <w:sz w:val="20"/>
                      <w:szCs w:val="20"/>
                    </w:rPr>
                    <w:t xml:space="preserve"> </w:t>
                  </w:r>
                  <w:r w:rsidRPr="005D0984">
                    <w:rPr>
                      <w:rFonts w:ascii="Times New Roman" w:hAnsi="Times New Roman" w:cs="Times New Roman"/>
                      <w:i/>
                      <w:sz w:val="20"/>
                      <w:szCs w:val="20"/>
                    </w:rPr>
                    <w:t>fundamental social development. In Indian context, it means an attempt to realize the vision of</w:t>
                  </w:r>
                  <w:r>
                    <w:rPr>
                      <w:rFonts w:ascii="Times New Roman" w:hAnsi="Times New Roman" w:cs="Times New Roman"/>
                      <w:i/>
                      <w:sz w:val="20"/>
                      <w:szCs w:val="20"/>
                    </w:rPr>
                    <w:t xml:space="preserve"> </w:t>
                  </w:r>
                  <w:r w:rsidRPr="005D0984">
                    <w:rPr>
                      <w:rFonts w:ascii="Times New Roman" w:hAnsi="Times New Roman" w:cs="Times New Roman"/>
                      <w:i/>
                      <w:sz w:val="20"/>
                      <w:szCs w:val="20"/>
                    </w:rPr>
                    <w:t>just, humane and equitable society and where every action, however small, is driven by this</w:t>
                  </w:r>
                  <w:r>
                    <w:rPr>
                      <w:rFonts w:ascii="Times New Roman" w:hAnsi="Times New Roman" w:cs="Times New Roman"/>
                      <w:i/>
                      <w:sz w:val="20"/>
                      <w:szCs w:val="20"/>
                    </w:rPr>
                    <w:t xml:space="preserve"> </w:t>
                  </w:r>
                  <w:r w:rsidRPr="005D0984">
                    <w:rPr>
                      <w:rFonts w:ascii="Times New Roman" w:hAnsi="Times New Roman" w:cs="Times New Roman"/>
                      <w:i/>
                      <w:sz w:val="20"/>
                      <w:szCs w:val="20"/>
                    </w:rPr>
                    <w:t>larger vision, that is real social action.</w:t>
                  </w:r>
                </w:p>
                <w:p w:rsidR="00754C0B" w:rsidRPr="005D0984" w:rsidRDefault="00754C0B" w:rsidP="00754C0B">
                  <w:pPr>
                    <w:autoSpaceDE w:val="0"/>
                    <w:autoSpaceDN w:val="0"/>
                    <w:adjustRightInd w:val="0"/>
                    <w:spacing w:after="0" w:line="360" w:lineRule="auto"/>
                    <w:jc w:val="both"/>
                    <w:rPr>
                      <w:rFonts w:ascii="Times New Roman" w:hAnsi="Times New Roman" w:cs="Times New Roman"/>
                      <w:i/>
                      <w:sz w:val="20"/>
                      <w:szCs w:val="20"/>
                    </w:rPr>
                  </w:pPr>
                  <w:r w:rsidRPr="005D0984">
                    <w:rPr>
                      <w:rFonts w:ascii="Times New Roman" w:hAnsi="Times New Roman" w:cs="Times New Roman"/>
                      <w:b/>
                      <w:bCs/>
                      <w:i/>
                      <w:sz w:val="20"/>
                      <w:szCs w:val="20"/>
                    </w:rPr>
                    <w:t xml:space="preserve">Ratan. J. Tata, </w:t>
                  </w:r>
                  <w:r w:rsidRPr="005D0984">
                    <w:rPr>
                      <w:rFonts w:ascii="Times New Roman" w:hAnsi="Times New Roman" w:cs="Times New Roman"/>
                      <w:i/>
                      <w:sz w:val="20"/>
                      <w:szCs w:val="20"/>
                    </w:rPr>
                    <w:t>Chairman, Tata Group: The developing world has two options. The first is to sit</w:t>
                  </w:r>
                  <w:r>
                    <w:rPr>
                      <w:rFonts w:ascii="Times New Roman" w:hAnsi="Times New Roman" w:cs="Times New Roman"/>
                      <w:i/>
                      <w:sz w:val="20"/>
                      <w:szCs w:val="20"/>
                    </w:rPr>
                    <w:t xml:space="preserve"> </w:t>
                  </w:r>
                  <w:r w:rsidRPr="005D0984">
                    <w:rPr>
                      <w:rFonts w:ascii="Times New Roman" w:hAnsi="Times New Roman" w:cs="Times New Roman"/>
                      <w:i/>
                      <w:sz w:val="20"/>
                      <w:szCs w:val="20"/>
                    </w:rPr>
                    <w:t>back and react when problem arises. The second is to act as a conscious citizen and rise above</w:t>
                  </w:r>
                  <w:r>
                    <w:rPr>
                      <w:rFonts w:ascii="Times New Roman" w:hAnsi="Times New Roman" w:cs="Times New Roman"/>
                      <w:i/>
                      <w:sz w:val="20"/>
                      <w:szCs w:val="20"/>
                    </w:rPr>
                    <w:t xml:space="preserve"> </w:t>
                  </w:r>
                  <w:r w:rsidRPr="005D0984">
                    <w:rPr>
                      <w:rFonts w:ascii="Times New Roman" w:hAnsi="Times New Roman" w:cs="Times New Roman"/>
                      <w:i/>
                      <w:sz w:val="20"/>
                      <w:szCs w:val="20"/>
                    </w:rPr>
                    <w:t>our vested interest for the sake of future generation, so that the history does not records that we</w:t>
                  </w:r>
                  <w:r>
                    <w:rPr>
                      <w:rFonts w:ascii="Times New Roman" w:hAnsi="Times New Roman" w:cs="Times New Roman"/>
                      <w:i/>
                      <w:sz w:val="20"/>
                      <w:szCs w:val="20"/>
                    </w:rPr>
                    <w:t xml:space="preserve"> </w:t>
                  </w:r>
                  <w:r w:rsidRPr="005D0984">
                    <w:rPr>
                      <w:rFonts w:ascii="Times New Roman" w:hAnsi="Times New Roman" w:cs="Times New Roman"/>
                      <w:i/>
                      <w:sz w:val="20"/>
                      <w:szCs w:val="20"/>
                    </w:rPr>
                    <w:t>have deprived them of their livelihood.</w:t>
                  </w:r>
                </w:p>
                <w:p w:rsidR="00754C0B" w:rsidRPr="00D27C90" w:rsidRDefault="00754C0B" w:rsidP="00754C0B">
                  <w:pPr>
                    <w:autoSpaceDE w:val="0"/>
                    <w:autoSpaceDN w:val="0"/>
                    <w:adjustRightInd w:val="0"/>
                    <w:spacing w:after="0" w:line="360" w:lineRule="auto"/>
                    <w:jc w:val="both"/>
                    <w:rPr>
                      <w:rFonts w:ascii="Times New Roman" w:hAnsi="Times New Roman" w:cs="Times New Roman"/>
                      <w:i/>
                      <w:sz w:val="20"/>
                      <w:szCs w:val="20"/>
                    </w:rPr>
                  </w:pPr>
                  <w:r w:rsidRPr="005D0984">
                    <w:rPr>
                      <w:rFonts w:ascii="Times New Roman" w:hAnsi="Times New Roman" w:cs="Times New Roman"/>
                      <w:b/>
                      <w:bCs/>
                      <w:i/>
                      <w:sz w:val="20"/>
                      <w:szCs w:val="20"/>
                    </w:rPr>
                    <w:t xml:space="preserve">Narayana Murthy, </w:t>
                  </w:r>
                  <w:r w:rsidRPr="005D0984">
                    <w:rPr>
                      <w:rFonts w:ascii="Times New Roman" w:hAnsi="Times New Roman" w:cs="Times New Roman"/>
                      <w:i/>
                      <w:sz w:val="20"/>
                      <w:szCs w:val="20"/>
                    </w:rPr>
                    <w:t>Infosys Founder (2012): social responsibility is to create maximum</w:t>
                  </w:r>
                  <w:r>
                    <w:rPr>
                      <w:rFonts w:ascii="Times New Roman" w:hAnsi="Times New Roman" w:cs="Times New Roman"/>
                      <w:i/>
                      <w:sz w:val="20"/>
                      <w:szCs w:val="20"/>
                    </w:rPr>
                    <w:t xml:space="preserve"> </w:t>
                  </w:r>
                  <w:r w:rsidRPr="005D0984">
                    <w:rPr>
                      <w:rFonts w:ascii="Times New Roman" w:hAnsi="Times New Roman" w:cs="Times New Roman"/>
                      <w:i/>
                      <w:sz w:val="20"/>
                      <w:szCs w:val="20"/>
                    </w:rPr>
                    <w:t>shareholder value working under the circumstances, where it is fair to all the stakeholders,</w:t>
                  </w:r>
                  <w:r>
                    <w:rPr>
                      <w:rFonts w:ascii="Times New Roman" w:hAnsi="Times New Roman" w:cs="Times New Roman"/>
                      <w:i/>
                      <w:sz w:val="20"/>
                      <w:szCs w:val="20"/>
                    </w:rPr>
                    <w:t xml:space="preserve"> </w:t>
                  </w:r>
                  <w:r w:rsidRPr="005D0984">
                    <w:rPr>
                      <w:rFonts w:ascii="Times New Roman" w:hAnsi="Times New Roman" w:cs="Times New Roman"/>
                      <w:i/>
                      <w:sz w:val="20"/>
                      <w:szCs w:val="20"/>
                    </w:rPr>
                    <w:t>workers, consumers, community, government and the environment</w:t>
                  </w:r>
                  <w:r w:rsidRPr="005D0984">
                    <w:rPr>
                      <w:rFonts w:ascii="Times New Roman" w:hAnsi="Times New Roman" w:cs="Times New Roman"/>
                      <w:i/>
                    </w:rPr>
                    <w:t>.</w:t>
                  </w:r>
                </w:p>
              </w:txbxContent>
            </v:textbox>
            <w10:wrap type="square" anchorx="page" anchory="page"/>
          </v:shape>
        </w:pict>
      </w:r>
    </w:p>
    <w:p w:rsidR="00D27C90" w:rsidRDefault="00D27C90" w:rsidP="003B5716">
      <w:pPr>
        <w:pStyle w:val="NormalWeb"/>
        <w:shd w:val="clear" w:color="auto" w:fill="FFFFFF"/>
        <w:spacing w:before="0" w:beforeAutospacing="0" w:after="300" w:afterAutospacing="0" w:line="360" w:lineRule="auto"/>
        <w:jc w:val="both"/>
        <w:rPr>
          <w:b/>
          <w:color w:val="222222"/>
        </w:rPr>
      </w:pPr>
    </w:p>
    <w:p w:rsidR="00D27C90" w:rsidRDefault="00D27C90" w:rsidP="003B5716">
      <w:pPr>
        <w:pStyle w:val="NormalWeb"/>
        <w:shd w:val="clear" w:color="auto" w:fill="FFFFFF"/>
        <w:spacing w:before="0" w:beforeAutospacing="0" w:after="300" w:afterAutospacing="0" w:line="360" w:lineRule="auto"/>
        <w:jc w:val="both"/>
        <w:rPr>
          <w:b/>
          <w:color w:val="222222"/>
        </w:rPr>
      </w:pPr>
    </w:p>
    <w:p w:rsidR="00D27C90" w:rsidRDefault="00D27C90" w:rsidP="003B5716">
      <w:pPr>
        <w:pStyle w:val="NormalWeb"/>
        <w:shd w:val="clear" w:color="auto" w:fill="FFFFFF"/>
        <w:spacing w:before="0" w:beforeAutospacing="0" w:after="300" w:afterAutospacing="0" w:line="360" w:lineRule="auto"/>
        <w:jc w:val="both"/>
        <w:rPr>
          <w:b/>
          <w:color w:val="222222"/>
        </w:rPr>
      </w:pPr>
    </w:p>
    <w:p w:rsidR="00D27C90" w:rsidRDefault="00D27C90" w:rsidP="003B5716">
      <w:pPr>
        <w:pStyle w:val="NormalWeb"/>
        <w:shd w:val="clear" w:color="auto" w:fill="FFFFFF"/>
        <w:spacing w:before="0" w:beforeAutospacing="0" w:after="300" w:afterAutospacing="0" w:line="360" w:lineRule="auto"/>
        <w:jc w:val="both"/>
        <w:rPr>
          <w:b/>
          <w:color w:val="222222"/>
        </w:rPr>
      </w:pPr>
    </w:p>
    <w:p w:rsidR="00D27C90" w:rsidRDefault="00D27C90" w:rsidP="003B5716">
      <w:pPr>
        <w:pStyle w:val="NormalWeb"/>
        <w:shd w:val="clear" w:color="auto" w:fill="FFFFFF"/>
        <w:spacing w:before="0" w:beforeAutospacing="0" w:after="300" w:afterAutospacing="0" w:line="360" w:lineRule="auto"/>
        <w:jc w:val="both"/>
        <w:rPr>
          <w:b/>
          <w:color w:val="222222"/>
        </w:rPr>
      </w:pPr>
    </w:p>
    <w:p w:rsidR="00D27C90" w:rsidRDefault="00D27C90" w:rsidP="003B5716">
      <w:pPr>
        <w:pStyle w:val="NormalWeb"/>
        <w:shd w:val="clear" w:color="auto" w:fill="FFFFFF"/>
        <w:spacing w:before="0" w:beforeAutospacing="0" w:after="300" w:afterAutospacing="0" w:line="360" w:lineRule="auto"/>
        <w:jc w:val="both"/>
        <w:rPr>
          <w:b/>
          <w:color w:val="222222"/>
        </w:rPr>
      </w:pPr>
    </w:p>
    <w:p w:rsidR="00D27C90" w:rsidRDefault="00D27C90" w:rsidP="003B5716">
      <w:pPr>
        <w:pStyle w:val="NormalWeb"/>
        <w:shd w:val="clear" w:color="auto" w:fill="FFFFFF"/>
        <w:spacing w:before="0" w:beforeAutospacing="0" w:after="300" w:afterAutospacing="0" w:line="360" w:lineRule="auto"/>
        <w:jc w:val="both"/>
        <w:rPr>
          <w:b/>
          <w:color w:val="222222"/>
        </w:rPr>
      </w:pPr>
    </w:p>
    <w:p w:rsidR="00D27C90" w:rsidRDefault="00D27C90" w:rsidP="003B5716">
      <w:pPr>
        <w:pStyle w:val="NormalWeb"/>
        <w:shd w:val="clear" w:color="auto" w:fill="FFFFFF"/>
        <w:spacing w:before="0" w:beforeAutospacing="0" w:after="300" w:afterAutospacing="0" w:line="360" w:lineRule="auto"/>
        <w:jc w:val="both"/>
        <w:rPr>
          <w:b/>
          <w:color w:val="222222"/>
        </w:rPr>
      </w:pPr>
    </w:p>
    <w:p w:rsidR="00754C0B" w:rsidRDefault="00754C0B" w:rsidP="003B5716">
      <w:pPr>
        <w:pStyle w:val="Default"/>
        <w:spacing w:line="360" w:lineRule="auto"/>
        <w:jc w:val="both"/>
        <w:rPr>
          <w:rFonts w:ascii="Times New Roman" w:hAnsi="Times New Roman" w:cs="Times New Roman"/>
          <w:color w:val="222222"/>
        </w:rPr>
      </w:pPr>
    </w:p>
    <w:p w:rsidR="00754C0B" w:rsidRDefault="00754C0B" w:rsidP="003B5716">
      <w:pPr>
        <w:pStyle w:val="Default"/>
        <w:spacing w:line="360" w:lineRule="auto"/>
        <w:jc w:val="both"/>
        <w:rPr>
          <w:rFonts w:ascii="Times New Roman" w:hAnsi="Times New Roman" w:cs="Times New Roman"/>
          <w:color w:val="222222"/>
        </w:rPr>
      </w:pPr>
    </w:p>
    <w:p w:rsidR="00754C0B" w:rsidRDefault="00754C0B" w:rsidP="003B5716">
      <w:pPr>
        <w:pStyle w:val="Default"/>
        <w:spacing w:line="360" w:lineRule="auto"/>
        <w:jc w:val="both"/>
        <w:rPr>
          <w:rFonts w:ascii="Times New Roman" w:hAnsi="Times New Roman" w:cs="Times New Roman"/>
          <w:color w:val="222222"/>
        </w:rPr>
      </w:pPr>
    </w:p>
    <w:p w:rsidR="008E312A" w:rsidRPr="005D7010" w:rsidRDefault="00754C0B" w:rsidP="003B5716">
      <w:pPr>
        <w:pStyle w:val="Default"/>
        <w:spacing w:line="360" w:lineRule="auto"/>
        <w:jc w:val="both"/>
        <w:rPr>
          <w:rFonts w:ascii="Times New Roman" w:hAnsi="Times New Roman" w:cs="Times New Roman"/>
        </w:rPr>
      </w:pPr>
      <w:r>
        <w:rPr>
          <w:rFonts w:ascii="Times New Roman" w:hAnsi="Times New Roman" w:cs="Times New Roman"/>
          <w:color w:val="222222"/>
        </w:rPr>
        <w:t xml:space="preserve">          </w:t>
      </w:r>
      <w:r w:rsidR="008E312A" w:rsidRPr="005D7010">
        <w:rPr>
          <w:rFonts w:ascii="Times New Roman" w:hAnsi="Times New Roman" w:cs="Times New Roman"/>
          <w:color w:val="222222"/>
        </w:rPr>
        <w:t>In recent times, Corporate Social Responsibility has been considered vital for the success of any firm. The 2015 Cone Communications/Ebiquity Global CSR study found that a staggering </w:t>
      </w:r>
      <w:r w:rsidR="008E312A" w:rsidRPr="005D7010">
        <w:rPr>
          <w:rFonts w:ascii="Times New Roman" w:hAnsi="Times New Roman" w:cs="Times New Roman"/>
          <w:b/>
          <w:bCs/>
          <w:color w:val="222222"/>
        </w:rPr>
        <w:t>91%</w:t>
      </w:r>
      <w:r w:rsidR="008E312A" w:rsidRPr="005D7010">
        <w:rPr>
          <w:rFonts w:ascii="Times New Roman" w:hAnsi="Times New Roman" w:cs="Times New Roman"/>
          <w:color w:val="222222"/>
        </w:rPr>
        <w:t> of global consumers expect businesses to operate responsibly to address social and environmental issues. Furthermore, </w:t>
      </w:r>
      <w:r w:rsidR="008E312A" w:rsidRPr="005D7010">
        <w:rPr>
          <w:rFonts w:ascii="Times New Roman" w:hAnsi="Times New Roman" w:cs="Times New Roman"/>
          <w:b/>
          <w:bCs/>
          <w:color w:val="222222"/>
        </w:rPr>
        <w:t>84%</w:t>
      </w:r>
      <w:r w:rsidR="008E312A" w:rsidRPr="005D7010">
        <w:rPr>
          <w:rFonts w:ascii="Times New Roman" w:hAnsi="Times New Roman" w:cs="Times New Roman"/>
          <w:color w:val="222222"/>
        </w:rPr>
        <w:t> say they seek out responsible products wherever possible. Above stats show that the consumer is getting more aware of the CSR with each passing day and they tend to buy products only from those businesses that follow ethical rules. Since, CSR depicts that a corporate follows ethics and thus cares about the society, rather than just minting profits. This helps in attracting customers who share the same values and interests</w:t>
      </w:r>
    </w:p>
    <w:p w:rsidR="004E2301" w:rsidRPr="005D7010" w:rsidRDefault="004E2301" w:rsidP="003B5716">
      <w:pPr>
        <w:pStyle w:val="Default"/>
        <w:spacing w:line="360" w:lineRule="auto"/>
        <w:jc w:val="both"/>
        <w:rPr>
          <w:rFonts w:ascii="Times New Roman" w:hAnsi="Times New Roman" w:cs="Times New Roman"/>
        </w:rPr>
      </w:pPr>
    </w:p>
    <w:p w:rsidR="00631CF9" w:rsidRDefault="004E2301" w:rsidP="003B5716">
      <w:pPr>
        <w:pStyle w:val="Default"/>
        <w:spacing w:line="360" w:lineRule="auto"/>
        <w:jc w:val="both"/>
        <w:rPr>
          <w:rFonts w:ascii="Times New Roman" w:hAnsi="Times New Roman" w:cs="Times New Roman"/>
        </w:rPr>
      </w:pPr>
      <w:r w:rsidRPr="005D7010">
        <w:rPr>
          <w:rFonts w:ascii="Times New Roman" w:hAnsi="Times New Roman" w:cs="Times New Roman"/>
        </w:rPr>
        <w:lastRenderedPageBreak/>
        <w:t xml:space="preserve"> </w:t>
      </w:r>
      <w:r w:rsidRPr="005D7010">
        <w:rPr>
          <w:rFonts w:ascii="Times New Roman" w:hAnsi="Times New Roman" w:cs="Times New Roman"/>
          <w:b/>
          <w:bCs/>
        </w:rPr>
        <w:t>INDUSTRY COVERAGE</w:t>
      </w:r>
      <w:r w:rsidR="00631CF9">
        <w:rPr>
          <w:rFonts w:ascii="Times New Roman" w:hAnsi="Times New Roman" w:cs="Times New Roman"/>
          <w:b/>
          <w:bCs/>
        </w:rPr>
        <w:t xml:space="preserve"> </w:t>
      </w:r>
      <w:r w:rsidRPr="005D7010">
        <w:rPr>
          <w:rFonts w:ascii="Times New Roman" w:hAnsi="Times New Roman" w:cs="Times New Roman"/>
          <w:b/>
          <w:bCs/>
        </w:rPr>
        <w:t xml:space="preserve"> </w:t>
      </w:r>
      <w:r w:rsidRPr="005D7010">
        <w:rPr>
          <w:rFonts w:ascii="Times New Roman" w:hAnsi="Times New Roman" w:cs="Times New Roman"/>
        </w:rPr>
        <w:t xml:space="preserve">Many of the corporate pledging for responsible business have been carrying out CSR activities for last several years, however many new companies will now fall under the ambit The Companies Act 2013 resulting in huge spending on CSR activities. It is therefore, imperative to develop effective and need based CSR activities so that such large investment yields intended results. This also poses several challenges for the corporate who so far were not actively involved in CSR. </w:t>
      </w:r>
    </w:p>
    <w:p w:rsidR="00631CF9" w:rsidRDefault="004E2301" w:rsidP="003B5716">
      <w:pPr>
        <w:pStyle w:val="Default"/>
        <w:spacing w:line="360" w:lineRule="auto"/>
        <w:jc w:val="both"/>
        <w:rPr>
          <w:rFonts w:ascii="Times New Roman" w:hAnsi="Times New Roman" w:cs="Times New Roman"/>
        </w:rPr>
      </w:pPr>
      <w:r w:rsidRPr="005D7010">
        <w:rPr>
          <w:rFonts w:ascii="Times New Roman" w:hAnsi="Times New Roman" w:cs="Times New Roman"/>
          <w:b/>
          <w:bCs/>
        </w:rPr>
        <w:t>INDUSTRY CHALLENGES</w:t>
      </w:r>
      <w:r w:rsidR="00631CF9">
        <w:rPr>
          <w:rFonts w:ascii="Times New Roman" w:hAnsi="Times New Roman" w:cs="Times New Roman"/>
          <w:b/>
          <w:bCs/>
        </w:rPr>
        <w:t xml:space="preserve"> </w:t>
      </w:r>
      <w:r w:rsidRPr="005D7010">
        <w:rPr>
          <w:rFonts w:ascii="Times New Roman" w:hAnsi="Times New Roman" w:cs="Times New Roman"/>
          <w:b/>
          <w:bCs/>
        </w:rPr>
        <w:t xml:space="preserve"> </w:t>
      </w:r>
      <w:r w:rsidRPr="005D7010">
        <w:rPr>
          <w:rFonts w:ascii="Times New Roman" w:hAnsi="Times New Roman" w:cs="Times New Roman"/>
        </w:rPr>
        <w:t xml:space="preserve">Companies would need to develop effective CSR Strategies that are aligned with business objectives and create direct and indirect benefits for the companies such as brand visibility for companies, long term community relations and employee retention. Companies shall encounter challenges within or outside the industry and those shall include: </w:t>
      </w:r>
    </w:p>
    <w:p w:rsidR="004E2301" w:rsidRPr="005D7010" w:rsidRDefault="004E2301" w:rsidP="003B5716">
      <w:pPr>
        <w:pStyle w:val="Default"/>
        <w:spacing w:line="360" w:lineRule="auto"/>
        <w:jc w:val="both"/>
        <w:rPr>
          <w:rFonts w:ascii="Times New Roman" w:hAnsi="Times New Roman" w:cs="Times New Roman"/>
        </w:rPr>
      </w:pPr>
      <w:r w:rsidRPr="005D7010">
        <w:rPr>
          <w:rFonts w:ascii="Times New Roman" w:hAnsi="Times New Roman" w:cs="Times New Roman"/>
          <w:b/>
          <w:bCs/>
        </w:rPr>
        <w:t xml:space="preserve">a) </w:t>
      </w:r>
      <w:r w:rsidR="00631CF9" w:rsidRPr="005D7010">
        <w:rPr>
          <w:rFonts w:ascii="Times New Roman" w:hAnsi="Times New Roman" w:cs="Times New Roman"/>
          <w:b/>
          <w:bCs/>
        </w:rPr>
        <w:t xml:space="preserve">CAPACITY </w:t>
      </w:r>
      <w:r w:rsidR="00646E57" w:rsidRPr="005D7010">
        <w:rPr>
          <w:rFonts w:ascii="Times New Roman" w:hAnsi="Times New Roman" w:cs="Times New Roman"/>
          <w:b/>
          <w:bCs/>
        </w:rPr>
        <w:t>BUILDING</w:t>
      </w:r>
      <w:r w:rsidR="00646E57">
        <w:rPr>
          <w:rFonts w:ascii="Times New Roman" w:hAnsi="Times New Roman" w:cs="Times New Roman"/>
          <w:b/>
          <w:bCs/>
        </w:rPr>
        <w:t xml:space="preserve"> </w:t>
      </w:r>
      <w:r w:rsidR="00646E57" w:rsidRPr="005D7010">
        <w:rPr>
          <w:rFonts w:ascii="Times New Roman" w:hAnsi="Times New Roman" w:cs="Times New Roman"/>
          <w:b/>
          <w:bCs/>
        </w:rPr>
        <w:t>Companies</w:t>
      </w:r>
      <w:r w:rsidRPr="005D7010">
        <w:rPr>
          <w:rFonts w:ascii="Times New Roman" w:hAnsi="Times New Roman" w:cs="Times New Roman"/>
        </w:rPr>
        <w:t xml:space="preserve"> do not have trained manpower and technical know-how to develop effective CSR strategies. Capacity building is required in terms of training organizations to develop effective CSR Policy and Strategies. CSR expenditure is directly linked to CSR policy thus it is imperative that effective and need based CSR policy is made so that CSR expenditure yields intended results.. </w:t>
      </w:r>
    </w:p>
    <w:p w:rsidR="00465943" w:rsidRPr="005D7010" w:rsidRDefault="004E2301" w:rsidP="003B5716">
      <w:pPr>
        <w:autoSpaceDE w:val="0"/>
        <w:autoSpaceDN w:val="0"/>
        <w:adjustRightInd w:val="0"/>
        <w:spacing w:after="0" w:line="360" w:lineRule="auto"/>
        <w:jc w:val="both"/>
        <w:rPr>
          <w:rFonts w:ascii="Times New Roman" w:hAnsi="Times New Roman" w:cs="Times New Roman"/>
          <w:sz w:val="24"/>
          <w:szCs w:val="24"/>
        </w:rPr>
      </w:pPr>
      <w:r w:rsidRPr="005D7010">
        <w:rPr>
          <w:rFonts w:ascii="Times New Roman" w:hAnsi="Times New Roman" w:cs="Times New Roman"/>
          <w:b/>
          <w:bCs/>
          <w:sz w:val="24"/>
          <w:szCs w:val="24"/>
        </w:rPr>
        <w:t xml:space="preserve">b) </w:t>
      </w:r>
      <w:r w:rsidR="00631CF9" w:rsidRPr="005D7010">
        <w:rPr>
          <w:rFonts w:ascii="Times New Roman" w:hAnsi="Times New Roman" w:cs="Times New Roman"/>
          <w:b/>
          <w:bCs/>
          <w:sz w:val="24"/>
          <w:szCs w:val="24"/>
        </w:rPr>
        <w:t>CSR ASSURANCE</w:t>
      </w:r>
      <w:r w:rsidR="00631CF9">
        <w:rPr>
          <w:rFonts w:ascii="Times New Roman" w:hAnsi="Times New Roman" w:cs="Times New Roman"/>
          <w:b/>
          <w:bCs/>
          <w:sz w:val="24"/>
          <w:szCs w:val="24"/>
        </w:rPr>
        <w:t xml:space="preserve"> </w:t>
      </w:r>
      <w:r w:rsidRPr="005D7010">
        <w:rPr>
          <w:rFonts w:ascii="Times New Roman" w:hAnsi="Times New Roman" w:cs="Times New Roman"/>
          <w:b/>
          <w:bCs/>
          <w:sz w:val="24"/>
          <w:szCs w:val="24"/>
        </w:rPr>
        <w:t xml:space="preserve"> </w:t>
      </w:r>
      <w:r w:rsidRPr="005D7010">
        <w:rPr>
          <w:rFonts w:ascii="Times New Roman" w:hAnsi="Times New Roman" w:cs="Times New Roman"/>
          <w:sz w:val="24"/>
          <w:szCs w:val="24"/>
        </w:rPr>
        <w:t xml:space="preserve">CSR assurance is required to ensure credibility and transparency in reported CSR information and it help repose faith of stakeholders.CSR assurance also results in improvement of internal reporting system which will strengthen future reports. </w:t>
      </w:r>
    </w:p>
    <w:p w:rsidR="004E2301" w:rsidRPr="00754C0B" w:rsidRDefault="004E2301" w:rsidP="004E2301">
      <w:pPr>
        <w:pStyle w:val="Heading2"/>
        <w:shd w:val="clear" w:color="auto" w:fill="FFFFFF"/>
        <w:spacing w:before="230" w:after="230"/>
        <w:jc w:val="both"/>
        <w:rPr>
          <w:rFonts w:ascii="Times New Roman" w:hAnsi="Times New Roman" w:cs="Times New Roman"/>
          <w:b w:val="0"/>
          <w:bCs w:val="0"/>
          <w:color w:val="000000"/>
          <w:sz w:val="24"/>
          <w:szCs w:val="24"/>
        </w:rPr>
      </w:pPr>
      <w:r w:rsidRPr="00754C0B">
        <w:rPr>
          <w:rStyle w:val="Strong"/>
          <w:rFonts w:ascii="Times New Roman" w:hAnsi="Times New Roman" w:cs="Times New Roman"/>
          <w:b/>
          <w:color w:val="000000"/>
          <w:sz w:val="24"/>
          <w:szCs w:val="24"/>
        </w:rPr>
        <w:t>Examples of CSR in India</w:t>
      </w:r>
    </w:p>
    <w:p w:rsidR="004E2301" w:rsidRPr="005D7010" w:rsidRDefault="004E2301" w:rsidP="004E2301">
      <w:pPr>
        <w:pStyle w:val="Heading3"/>
        <w:shd w:val="clear" w:color="auto" w:fill="FFFFFF"/>
        <w:spacing w:before="230" w:after="58"/>
        <w:jc w:val="both"/>
        <w:rPr>
          <w:rFonts w:ascii="Times New Roman" w:hAnsi="Times New Roman" w:cs="Times New Roman"/>
          <w:b w:val="0"/>
          <w:color w:val="000000"/>
          <w:sz w:val="24"/>
          <w:szCs w:val="24"/>
        </w:rPr>
      </w:pPr>
      <w:r w:rsidRPr="005D7010">
        <w:rPr>
          <w:rStyle w:val="Strong"/>
          <w:rFonts w:ascii="Times New Roman" w:hAnsi="Times New Roman" w:cs="Times New Roman"/>
          <w:b/>
          <w:color w:val="000000"/>
          <w:sz w:val="24"/>
          <w:szCs w:val="24"/>
        </w:rPr>
        <w:t>Tata Group</w:t>
      </w:r>
    </w:p>
    <w:p w:rsidR="004E2301" w:rsidRPr="005D7010" w:rsidRDefault="00631CF9" w:rsidP="003B5716">
      <w:pPr>
        <w:pStyle w:val="NormalWeb"/>
        <w:shd w:val="clear" w:color="auto" w:fill="FFFFFF"/>
        <w:spacing w:before="0" w:beforeAutospacing="0" w:after="276" w:afterAutospacing="0" w:line="360" w:lineRule="auto"/>
        <w:jc w:val="both"/>
        <w:rPr>
          <w:color w:val="333333"/>
        </w:rPr>
      </w:pPr>
      <w:r>
        <w:rPr>
          <w:color w:val="333333"/>
        </w:rPr>
        <w:t xml:space="preserve">          </w:t>
      </w:r>
      <w:r w:rsidR="004E2301" w:rsidRPr="005D7010">
        <w:rPr>
          <w:color w:val="333333"/>
        </w:rPr>
        <w:t>The Tata Group conglomerate in India carries out various CSR projects, most of which are community improvement and poverty alleviation programs. Through self-help groups, it has engaged in women empowerment activities, income generation, rural community development, and other social welfare programs. In the field of education, the Tata Group provides scholarships and endowments for numerous institutions.</w:t>
      </w:r>
      <w:r w:rsidR="00754C0B">
        <w:rPr>
          <w:color w:val="333333"/>
        </w:rPr>
        <w:t xml:space="preserve"> </w:t>
      </w:r>
      <w:r w:rsidR="004E2301" w:rsidRPr="005D7010">
        <w:rPr>
          <w:color w:val="333333"/>
        </w:rPr>
        <w:t>The group also engages in healthcare projects, such as the facilitation of child education, immunization, and creation of awareness of AIDS. Other areas include economic empowerment through agriculture programs, environment protection, providing sports scholarships, and infrastructure development, such as hospitals, research centers, educational institutions, sports academy, and cultural centers.</w:t>
      </w:r>
    </w:p>
    <w:p w:rsidR="004E2301" w:rsidRPr="005D7010" w:rsidRDefault="004E2301" w:rsidP="004E2301">
      <w:pPr>
        <w:pStyle w:val="Heading3"/>
        <w:shd w:val="clear" w:color="auto" w:fill="FFFFFF"/>
        <w:spacing w:before="230" w:after="58"/>
        <w:jc w:val="both"/>
        <w:rPr>
          <w:rFonts w:ascii="Times New Roman" w:hAnsi="Times New Roman" w:cs="Times New Roman"/>
          <w:b w:val="0"/>
          <w:color w:val="000000"/>
          <w:sz w:val="24"/>
          <w:szCs w:val="24"/>
        </w:rPr>
      </w:pPr>
      <w:r w:rsidRPr="005D7010">
        <w:rPr>
          <w:rStyle w:val="Strong"/>
          <w:rFonts w:ascii="Times New Roman" w:hAnsi="Times New Roman" w:cs="Times New Roman"/>
          <w:b/>
          <w:color w:val="000000"/>
          <w:sz w:val="24"/>
          <w:szCs w:val="24"/>
        </w:rPr>
        <w:lastRenderedPageBreak/>
        <w:t>Ultratech Cement</w:t>
      </w:r>
    </w:p>
    <w:p w:rsidR="004E2301" w:rsidRPr="005D7010" w:rsidRDefault="00631CF9" w:rsidP="003B5716">
      <w:pPr>
        <w:pStyle w:val="NormalWeb"/>
        <w:shd w:val="clear" w:color="auto" w:fill="FFFFFF"/>
        <w:spacing w:before="0" w:beforeAutospacing="0" w:after="276" w:afterAutospacing="0" w:line="360" w:lineRule="auto"/>
        <w:jc w:val="both"/>
        <w:rPr>
          <w:color w:val="333333"/>
        </w:rPr>
      </w:pPr>
      <w:r>
        <w:rPr>
          <w:color w:val="333333"/>
        </w:rPr>
        <w:t xml:space="preserve">           </w:t>
      </w:r>
      <w:r w:rsidR="004E2301" w:rsidRPr="005D7010">
        <w:rPr>
          <w:color w:val="333333"/>
        </w:rPr>
        <w:t>Ultratech Cement, India’s biggest cement company is involved in social work across 407 villages in the country aiming to create sustainability and self-reliance. Its CSR activities focus on healthcare and family welfare programs, education, infrastructure, environment, social welfare, and sustainable livelihood.</w:t>
      </w:r>
      <w:r w:rsidR="00754C0B">
        <w:rPr>
          <w:color w:val="333333"/>
        </w:rPr>
        <w:t xml:space="preserve"> </w:t>
      </w:r>
      <w:r w:rsidR="004E2301" w:rsidRPr="005D7010">
        <w:rPr>
          <w:color w:val="333333"/>
        </w:rPr>
        <w:t>The company has organized medical camps, immunization programs, sanitization programs, school enrollment, plantation drives, water conservation programs, industrial training, and organic farming programs.</w:t>
      </w:r>
    </w:p>
    <w:p w:rsidR="004E2301" w:rsidRPr="005D7010" w:rsidRDefault="004E2301" w:rsidP="004E2301">
      <w:pPr>
        <w:pStyle w:val="Heading3"/>
        <w:shd w:val="clear" w:color="auto" w:fill="FFFFFF"/>
        <w:spacing w:before="230" w:after="58"/>
        <w:jc w:val="both"/>
        <w:rPr>
          <w:rFonts w:ascii="Times New Roman" w:hAnsi="Times New Roman" w:cs="Times New Roman"/>
          <w:b w:val="0"/>
          <w:color w:val="000000"/>
          <w:sz w:val="24"/>
          <w:szCs w:val="24"/>
        </w:rPr>
      </w:pPr>
      <w:r w:rsidRPr="005D7010">
        <w:rPr>
          <w:rStyle w:val="Strong"/>
          <w:rFonts w:ascii="Times New Roman" w:hAnsi="Times New Roman" w:cs="Times New Roman"/>
          <w:b/>
          <w:color w:val="000000"/>
          <w:sz w:val="24"/>
          <w:szCs w:val="24"/>
        </w:rPr>
        <w:t>Mahindra &amp; Mahindra</w:t>
      </w:r>
    </w:p>
    <w:p w:rsidR="004E2301" w:rsidRPr="005D7010" w:rsidRDefault="00631CF9" w:rsidP="003B5716">
      <w:pPr>
        <w:pStyle w:val="NormalWeb"/>
        <w:shd w:val="clear" w:color="auto" w:fill="FFFFFF"/>
        <w:spacing w:before="0" w:beforeAutospacing="0" w:after="276" w:afterAutospacing="0" w:line="360" w:lineRule="auto"/>
        <w:jc w:val="both"/>
        <w:rPr>
          <w:color w:val="333333"/>
        </w:rPr>
      </w:pPr>
      <w:r>
        <w:rPr>
          <w:color w:val="333333"/>
        </w:rPr>
        <w:t xml:space="preserve">            </w:t>
      </w:r>
      <w:r w:rsidR="004E2301" w:rsidRPr="005D7010">
        <w:rPr>
          <w:color w:val="333333"/>
        </w:rPr>
        <w:t>Indian automobile manufacturer Mahindra &amp; Mahindra (M&amp;M) established the K. C. Mahindra Education Trust in 1954, followed by Mahindra Foundation in 1969 with the purpose of promoting education. The company primarily focuses on education programs to assist economically and socially disadvantaged communities.</w:t>
      </w:r>
      <w:r w:rsidR="00754C0B">
        <w:rPr>
          <w:color w:val="333333"/>
        </w:rPr>
        <w:t xml:space="preserve"> </w:t>
      </w:r>
      <w:r w:rsidR="004E2301" w:rsidRPr="005D7010">
        <w:rPr>
          <w:color w:val="333333"/>
        </w:rPr>
        <w:t>Its CSR programs invest in scholarships and grants, livelihood training, healthcare for remote areas, water conservation, and disaster relief programs. M&amp;M runs programs such as Nanhi Kali focusing on education for girls, Mahindra Pride Schools for industrial training, and Lifeline Express for healthcare services in remote areas.</w:t>
      </w:r>
    </w:p>
    <w:p w:rsidR="004E2301" w:rsidRPr="005D7010" w:rsidRDefault="004E2301" w:rsidP="004E2301">
      <w:pPr>
        <w:pStyle w:val="Heading3"/>
        <w:shd w:val="clear" w:color="auto" w:fill="FFFFFF"/>
        <w:spacing w:before="230" w:after="58"/>
        <w:jc w:val="both"/>
        <w:rPr>
          <w:rFonts w:ascii="Times New Roman" w:hAnsi="Times New Roman" w:cs="Times New Roman"/>
          <w:b w:val="0"/>
          <w:color w:val="000000"/>
          <w:sz w:val="24"/>
          <w:szCs w:val="24"/>
        </w:rPr>
      </w:pPr>
      <w:r w:rsidRPr="005D7010">
        <w:rPr>
          <w:rStyle w:val="Strong"/>
          <w:rFonts w:ascii="Times New Roman" w:hAnsi="Times New Roman" w:cs="Times New Roman"/>
          <w:b/>
          <w:color w:val="000000"/>
          <w:sz w:val="24"/>
          <w:szCs w:val="24"/>
        </w:rPr>
        <w:t>ITC Group</w:t>
      </w:r>
    </w:p>
    <w:p w:rsidR="004E2301" w:rsidRPr="005D7010" w:rsidRDefault="00631CF9" w:rsidP="003B5716">
      <w:pPr>
        <w:pStyle w:val="NormalWeb"/>
        <w:shd w:val="clear" w:color="auto" w:fill="FFFFFF"/>
        <w:spacing w:before="0" w:beforeAutospacing="0" w:after="276" w:afterAutospacing="0" w:line="360" w:lineRule="auto"/>
        <w:jc w:val="both"/>
        <w:rPr>
          <w:color w:val="333333"/>
        </w:rPr>
      </w:pPr>
      <w:r>
        <w:rPr>
          <w:color w:val="333333"/>
        </w:rPr>
        <w:t xml:space="preserve">            </w:t>
      </w:r>
      <w:r w:rsidR="004E2301" w:rsidRPr="005D7010">
        <w:rPr>
          <w:color w:val="333333"/>
        </w:rPr>
        <w:t>ITC Group, a conglomerate with business interests across hotels, FMCG, agriculture, IT, and packaging sectors has been focusing on creating sustainable livelihood and environment protection programs. The company has been able to generate sustainable livelihood opportunities for six million people through its CSR activities.</w:t>
      </w:r>
      <w:r w:rsidR="00754C0B">
        <w:rPr>
          <w:color w:val="333333"/>
        </w:rPr>
        <w:t xml:space="preserve"> </w:t>
      </w:r>
      <w:r w:rsidR="004E2301" w:rsidRPr="005D7010">
        <w:rPr>
          <w:color w:val="333333"/>
        </w:rPr>
        <w:t>Their e-Choupal program, which aims to connect rural farmers through the internet for procuring agriculture products, covers 40,000 villages and over four million farmers. It’s social and farm forestry program assists farmers in converting wasteland to pulpwood plantations. Social empowerment programs through micro-enterprises or loans have created sustainable livelihoods for over 40,000 rural women.</w:t>
      </w:r>
    </w:p>
    <w:p w:rsidR="00880510" w:rsidRPr="005D7010" w:rsidRDefault="00880510" w:rsidP="00880510">
      <w:pPr>
        <w:pStyle w:val="Heading2"/>
        <w:shd w:val="clear" w:color="auto" w:fill="FFFFFF"/>
        <w:spacing w:before="346" w:after="230" w:line="438" w:lineRule="atLeast"/>
        <w:jc w:val="both"/>
        <w:rPr>
          <w:rFonts w:ascii="Times New Roman" w:hAnsi="Times New Roman" w:cs="Times New Roman"/>
          <w:b w:val="0"/>
          <w:bCs w:val="0"/>
          <w:color w:val="111111"/>
          <w:sz w:val="24"/>
          <w:szCs w:val="24"/>
        </w:rPr>
      </w:pPr>
      <w:r w:rsidRPr="005D7010">
        <w:rPr>
          <w:rFonts w:ascii="Times New Roman" w:hAnsi="Times New Roman" w:cs="Times New Roman"/>
          <w:color w:val="111111"/>
          <w:sz w:val="24"/>
          <w:szCs w:val="24"/>
        </w:rPr>
        <w:t>Companies Act 2013</w:t>
      </w:r>
    </w:p>
    <w:p w:rsidR="00880510" w:rsidRPr="005D7010" w:rsidRDefault="00631CF9" w:rsidP="003B5716">
      <w:pPr>
        <w:pStyle w:val="NormalWeb"/>
        <w:shd w:val="clear" w:color="auto" w:fill="FFFFFF"/>
        <w:spacing w:before="0" w:beforeAutospacing="0" w:after="300" w:afterAutospacing="0" w:line="360" w:lineRule="auto"/>
        <w:jc w:val="both"/>
        <w:rPr>
          <w:color w:val="222222"/>
        </w:rPr>
      </w:pPr>
      <w:r>
        <w:rPr>
          <w:color w:val="222222"/>
        </w:rPr>
        <w:t xml:space="preserve">          Considering</w:t>
      </w:r>
      <w:r w:rsidR="00880510" w:rsidRPr="005D7010">
        <w:rPr>
          <w:color w:val="222222"/>
        </w:rPr>
        <w:t xml:space="preserve"> the importance of CSR, the new companies law, enacted on 29th Aug. 2013 has introduced various new provisions. Among those, one is CSR i.e. Corporate Social Responsibility. Sec. 135[8] of the Act provides obligation for every company having the net </w:t>
      </w:r>
      <w:r w:rsidR="00880510" w:rsidRPr="005D7010">
        <w:rPr>
          <w:color w:val="222222"/>
        </w:rPr>
        <w:lastRenderedPageBreak/>
        <w:t>worth of rupees five hundred crores or more, or turnover of rupees one thousand crores or more, or net profit of rupees five crores or more during any financial year shall constitute a Corporate Social Responsibility committee. As per the provision, the companies covered under it shall spend at least two per cent of its average net profits made during the three immediately preceding financial years, in pursuance of its Corporate Social Responsibility Policy.</w:t>
      </w:r>
      <w:r w:rsidR="00754C0B">
        <w:rPr>
          <w:color w:val="222222"/>
        </w:rPr>
        <w:t xml:space="preserve"> </w:t>
      </w:r>
      <w:r w:rsidR="00880510" w:rsidRPr="005D7010">
        <w:rPr>
          <w:color w:val="222222"/>
        </w:rPr>
        <w:t>There are various activities tha</w:t>
      </w:r>
      <w:r w:rsidR="00754C0B">
        <w:rPr>
          <w:color w:val="222222"/>
        </w:rPr>
        <w:t>t have been provided in the Act,</w:t>
      </w:r>
      <w:r w:rsidR="00880510" w:rsidRPr="005D7010">
        <w:rPr>
          <w:color w:val="222222"/>
        </w:rPr>
        <w:t xml:space="preserve"> that the companies can undertake in lieu of Corporate Social Responsibility.</w:t>
      </w:r>
    </w:p>
    <w:p w:rsidR="00880510" w:rsidRPr="005D7010" w:rsidRDefault="00880510" w:rsidP="00880510">
      <w:pPr>
        <w:pStyle w:val="Heading2"/>
        <w:shd w:val="clear" w:color="auto" w:fill="FFFFFF"/>
        <w:spacing w:before="346" w:after="230" w:line="438" w:lineRule="atLeast"/>
        <w:jc w:val="both"/>
        <w:rPr>
          <w:rFonts w:ascii="Times New Roman" w:hAnsi="Times New Roman" w:cs="Times New Roman"/>
          <w:b w:val="0"/>
          <w:bCs w:val="0"/>
          <w:color w:val="111111"/>
          <w:sz w:val="24"/>
          <w:szCs w:val="24"/>
        </w:rPr>
      </w:pPr>
      <w:r w:rsidRPr="005D7010">
        <w:rPr>
          <w:rFonts w:ascii="Times New Roman" w:hAnsi="Times New Roman" w:cs="Times New Roman"/>
          <w:color w:val="111111"/>
          <w:sz w:val="24"/>
          <w:szCs w:val="24"/>
        </w:rPr>
        <w:t>Activities for CSR Expenditure</w:t>
      </w:r>
    </w:p>
    <w:p w:rsidR="00880510" w:rsidRPr="005D7010" w:rsidRDefault="00880510" w:rsidP="00880510">
      <w:pPr>
        <w:pStyle w:val="NormalWeb"/>
        <w:shd w:val="clear" w:color="auto" w:fill="FFFFFF"/>
        <w:spacing w:before="0" w:beforeAutospacing="0" w:after="300" w:afterAutospacing="0" w:line="300" w:lineRule="atLeast"/>
        <w:jc w:val="both"/>
        <w:rPr>
          <w:color w:val="222222"/>
        </w:rPr>
      </w:pPr>
      <w:r w:rsidRPr="005D7010">
        <w:rPr>
          <w:b/>
          <w:bCs/>
          <w:color w:val="222222"/>
        </w:rPr>
        <w:t>Schedule VII </w:t>
      </w:r>
      <w:r w:rsidRPr="005D7010">
        <w:rPr>
          <w:color w:val="222222"/>
        </w:rPr>
        <w:t>mandates expenditure for the following activity-</w:t>
      </w:r>
    </w:p>
    <w:p w:rsidR="00880510" w:rsidRPr="005D7010" w:rsidRDefault="00880510" w:rsidP="00880510">
      <w:pPr>
        <w:numPr>
          <w:ilvl w:val="0"/>
          <w:numId w:val="2"/>
        </w:numPr>
        <w:shd w:val="clear" w:color="auto" w:fill="FFFFFF"/>
        <w:spacing w:before="100" w:beforeAutospacing="1" w:after="100" w:afterAutospacing="1" w:line="300" w:lineRule="atLeast"/>
        <w:ind w:left="962"/>
        <w:jc w:val="both"/>
        <w:rPr>
          <w:rFonts w:ascii="Times New Roman" w:hAnsi="Times New Roman" w:cs="Times New Roman"/>
          <w:color w:val="222222"/>
          <w:sz w:val="24"/>
          <w:szCs w:val="24"/>
        </w:rPr>
      </w:pPr>
      <w:r w:rsidRPr="00E81853">
        <w:rPr>
          <w:rFonts w:ascii="Times New Roman" w:hAnsi="Times New Roman" w:cs="Times New Roman"/>
          <w:b/>
          <w:color w:val="222222"/>
          <w:sz w:val="24"/>
          <w:szCs w:val="24"/>
        </w:rPr>
        <w:t>Eradicating hunger,</w:t>
      </w:r>
      <w:r w:rsidRPr="005D7010">
        <w:rPr>
          <w:rFonts w:ascii="Times New Roman" w:hAnsi="Times New Roman" w:cs="Times New Roman"/>
          <w:color w:val="222222"/>
          <w:sz w:val="24"/>
          <w:szCs w:val="24"/>
        </w:rPr>
        <w:t xml:space="preserve"> poverty and malnutrition, promoting preventive health care and sanitation and making available safe drinking water,</w:t>
      </w:r>
    </w:p>
    <w:p w:rsidR="00880510" w:rsidRPr="005D7010" w:rsidRDefault="00880510" w:rsidP="00880510">
      <w:pPr>
        <w:numPr>
          <w:ilvl w:val="0"/>
          <w:numId w:val="2"/>
        </w:numPr>
        <w:shd w:val="clear" w:color="auto" w:fill="FFFFFF"/>
        <w:spacing w:before="100" w:beforeAutospacing="1" w:after="100" w:afterAutospacing="1" w:line="300" w:lineRule="atLeast"/>
        <w:ind w:left="962"/>
        <w:jc w:val="both"/>
        <w:rPr>
          <w:rFonts w:ascii="Times New Roman" w:hAnsi="Times New Roman" w:cs="Times New Roman"/>
          <w:color w:val="222222"/>
          <w:sz w:val="24"/>
          <w:szCs w:val="24"/>
        </w:rPr>
      </w:pPr>
      <w:r w:rsidRPr="005D7010">
        <w:rPr>
          <w:rFonts w:ascii="Times New Roman" w:hAnsi="Times New Roman" w:cs="Times New Roman"/>
          <w:color w:val="222222"/>
          <w:sz w:val="24"/>
          <w:szCs w:val="24"/>
        </w:rPr>
        <w:t xml:space="preserve">Promoting </w:t>
      </w:r>
      <w:r w:rsidRPr="00E81853">
        <w:rPr>
          <w:rFonts w:ascii="Times New Roman" w:hAnsi="Times New Roman" w:cs="Times New Roman"/>
          <w:b/>
          <w:color w:val="222222"/>
          <w:sz w:val="24"/>
          <w:szCs w:val="24"/>
        </w:rPr>
        <w:t>education</w:t>
      </w:r>
      <w:r w:rsidRPr="005D7010">
        <w:rPr>
          <w:rFonts w:ascii="Times New Roman" w:hAnsi="Times New Roman" w:cs="Times New Roman"/>
          <w:color w:val="222222"/>
          <w:sz w:val="24"/>
          <w:szCs w:val="24"/>
        </w:rPr>
        <w:t>, including special education and employment enhancing vocational skills especially among children, women, elderly, and the differently abled and livelihood enhancement projects.</w:t>
      </w:r>
    </w:p>
    <w:p w:rsidR="00880510" w:rsidRPr="005D7010" w:rsidRDefault="00880510" w:rsidP="00880510">
      <w:pPr>
        <w:numPr>
          <w:ilvl w:val="0"/>
          <w:numId w:val="2"/>
        </w:numPr>
        <w:shd w:val="clear" w:color="auto" w:fill="FFFFFF"/>
        <w:spacing w:before="100" w:beforeAutospacing="1" w:after="100" w:afterAutospacing="1" w:line="300" w:lineRule="atLeast"/>
        <w:ind w:left="962"/>
        <w:jc w:val="both"/>
        <w:rPr>
          <w:rFonts w:ascii="Times New Roman" w:hAnsi="Times New Roman" w:cs="Times New Roman"/>
          <w:color w:val="222222"/>
          <w:sz w:val="24"/>
          <w:szCs w:val="24"/>
        </w:rPr>
      </w:pPr>
      <w:r w:rsidRPr="00E81853">
        <w:rPr>
          <w:rFonts w:ascii="Times New Roman" w:hAnsi="Times New Roman" w:cs="Times New Roman"/>
          <w:b/>
          <w:color w:val="222222"/>
          <w:sz w:val="24"/>
          <w:szCs w:val="24"/>
        </w:rPr>
        <w:t>Promoting gender equality</w:t>
      </w:r>
      <w:r w:rsidRPr="005D7010">
        <w:rPr>
          <w:rFonts w:ascii="Times New Roman" w:hAnsi="Times New Roman" w:cs="Times New Roman"/>
          <w:color w:val="222222"/>
          <w:sz w:val="24"/>
          <w:szCs w:val="24"/>
        </w:rPr>
        <w:t>, empowering women, setting up homes and hostels for women and orphans; setting up old age homes, daycare centres and such other facilities for senior citizens and measures for reducing inequalities faced by socially and economically backward.</w:t>
      </w:r>
    </w:p>
    <w:p w:rsidR="00880510" w:rsidRPr="005D7010" w:rsidRDefault="00880510" w:rsidP="00880510">
      <w:pPr>
        <w:numPr>
          <w:ilvl w:val="0"/>
          <w:numId w:val="2"/>
        </w:numPr>
        <w:shd w:val="clear" w:color="auto" w:fill="FFFFFF"/>
        <w:spacing w:before="100" w:beforeAutospacing="1" w:after="100" w:afterAutospacing="1" w:line="300" w:lineRule="atLeast"/>
        <w:ind w:left="962"/>
        <w:jc w:val="both"/>
        <w:rPr>
          <w:rFonts w:ascii="Times New Roman" w:hAnsi="Times New Roman" w:cs="Times New Roman"/>
          <w:color w:val="222222"/>
          <w:sz w:val="24"/>
          <w:szCs w:val="24"/>
        </w:rPr>
      </w:pPr>
      <w:r w:rsidRPr="00E81853">
        <w:rPr>
          <w:rFonts w:ascii="Times New Roman" w:hAnsi="Times New Roman" w:cs="Times New Roman"/>
          <w:b/>
          <w:color w:val="222222"/>
          <w:sz w:val="24"/>
          <w:szCs w:val="24"/>
        </w:rPr>
        <w:t>Ensuring environmental sustainability</w:t>
      </w:r>
      <w:r w:rsidRPr="005D7010">
        <w:rPr>
          <w:rFonts w:ascii="Times New Roman" w:hAnsi="Times New Roman" w:cs="Times New Roman"/>
          <w:color w:val="222222"/>
          <w:sz w:val="24"/>
          <w:szCs w:val="24"/>
        </w:rPr>
        <w:t>, ecological balance, protection of flora and fauna, animal welfare, agroforestry, conservation of natural resources and maintaining the quality of soil, air and water.</w:t>
      </w:r>
    </w:p>
    <w:p w:rsidR="00880510" w:rsidRPr="005D7010" w:rsidRDefault="00880510" w:rsidP="00880510">
      <w:pPr>
        <w:numPr>
          <w:ilvl w:val="0"/>
          <w:numId w:val="2"/>
        </w:numPr>
        <w:shd w:val="clear" w:color="auto" w:fill="FFFFFF"/>
        <w:spacing w:before="100" w:beforeAutospacing="1" w:after="100" w:afterAutospacing="1" w:line="300" w:lineRule="atLeast"/>
        <w:ind w:left="962"/>
        <w:jc w:val="both"/>
        <w:rPr>
          <w:rFonts w:ascii="Times New Roman" w:hAnsi="Times New Roman" w:cs="Times New Roman"/>
          <w:color w:val="222222"/>
          <w:sz w:val="24"/>
          <w:szCs w:val="24"/>
        </w:rPr>
      </w:pPr>
      <w:r w:rsidRPr="00E81853">
        <w:rPr>
          <w:rFonts w:ascii="Times New Roman" w:hAnsi="Times New Roman" w:cs="Times New Roman"/>
          <w:b/>
          <w:color w:val="222222"/>
          <w:sz w:val="24"/>
          <w:szCs w:val="24"/>
        </w:rPr>
        <w:t>Protection of national</w:t>
      </w:r>
      <w:r w:rsidRPr="005D7010">
        <w:rPr>
          <w:rFonts w:ascii="Times New Roman" w:hAnsi="Times New Roman" w:cs="Times New Roman"/>
          <w:color w:val="222222"/>
          <w:sz w:val="24"/>
          <w:szCs w:val="24"/>
        </w:rPr>
        <w:t xml:space="preserve"> </w:t>
      </w:r>
      <w:r w:rsidRPr="00E81853">
        <w:rPr>
          <w:rFonts w:ascii="Times New Roman" w:hAnsi="Times New Roman" w:cs="Times New Roman"/>
          <w:b/>
          <w:color w:val="222222"/>
          <w:sz w:val="24"/>
          <w:szCs w:val="24"/>
        </w:rPr>
        <w:t>heritage</w:t>
      </w:r>
      <w:r w:rsidRPr="005D7010">
        <w:rPr>
          <w:rFonts w:ascii="Times New Roman" w:hAnsi="Times New Roman" w:cs="Times New Roman"/>
          <w:color w:val="222222"/>
          <w:sz w:val="24"/>
          <w:szCs w:val="24"/>
        </w:rPr>
        <w:t>, art and culture including restoration of buildings and sites of historical importance and works of art; setting up public libraries; promotion and development of traditional art and handicrafts.</w:t>
      </w:r>
    </w:p>
    <w:p w:rsidR="00880510" w:rsidRPr="005D7010" w:rsidRDefault="00880510" w:rsidP="00880510">
      <w:pPr>
        <w:numPr>
          <w:ilvl w:val="0"/>
          <w:numId w:val="2"/>
        </w:numPr>
        <w:shd w:val="clear" w:color="auto" w:fill="FFFFFF"/>
        <w:spacing w:before="100" w:beforeAutospacing="1" w:after="100" w:afterAutospacing="1" w:line="300" w:lineRule="atLeast"/>
        <w:ind w:left="962"/>
        <w:jc w:val="both"/>
        <w:rPr>
          <w:rFonts w:ascii="Times New Roman" w:hAnsi="Times New Roman" w:cs="Times New Roman"/>
          <w:color w:val="222222"/>
          <w:sz w:val="24"/>
          <w:szCs w:val="24"/>
        </w:rPr>
      </w:pPr>
      <w:r w:rsidRPr="005D7010">
        <w:rPr>
          <w:rFonts w:ascii="Times New Roman" w:hAnsi="Times New Roman" w:cs="Times New Roman"/>
          <w:color w:val="222222"/>
          <w:sz w:val="24"/>
          <w:szCs w:val="24"/>
        </w:rPr>
        <w:t xml:space="preserve">Measures for the </w:t>
      </w:r>
      <w:r w:rsidRPr="00E81853">
        <w:rPr>
          <w:rFonts w:ascii="Times New Roman" w:hAnsi="Times New Roman" w:cs="Times New Roman"/>
          <w:color w:val="222222"/>
          <w:sz w:val="24"/>
          <w:szCs w:val="24"/>
        </w:rPr>
        <w:t>benefit of armed forces veterans</w:t>
      </w:r>
      <w:r w:rsidRPr="005D7010">
        <w:rPr>
          <w:rFonts w:ascii="Times New Roman" w:hAnsi="Times New Roman" w:cs="Times New Roman"/>
          <w:color w:val="222222"/>
          <w:sz w:val="24"/>
          <w:szCs w:val="24"/>
        </w:rPr>
        <w:t>, war widows and their dependents.</w:t>
      </w:r>
    </w:p>
    <w:p w:rsidR="00880510" w:rsidRPr="005D7010" w:rsidRDefault="00880510" w:rsidP="00880510">
      <w:pPr>
        <w:numPr>
          <w:ilvl w:val="0"/>
          <w:numId w:val="2"/>
        </w:numPr>
        <w:shd w:val="clear" w:color="auto" w:fill="FFFFFF"/>
        <w:spacing w:before="100" w:beforeAutospacing="1" w:after="100" w:afterAutospacing="1" w:line="300" w:lineRule="atLeast"/>
        <w:ind w:left="962"/>
        <w:jc w:val="both"/>
        <w:rPr>
          <w:rFonts w:ascii="Times New Roman" w:hAnsi="Times New Roman" w:cs="Times New Roman"/>
          <w:color w:val="222222"/>
          <w:sz w:val="24"/>
          <w:szCs w:val="24"/>
        </w:rPr>
      </w:pPr>
      <w:r w:rsidRPr="005D7010">
        <w:rPr>
          <w:rFonts w:ascii="Times New Roman" w:hAnsi="Times New Roman" w:cs="Times New Roman"/>
          <w:color w:val="222222"/>
          <w:sz w:val="24"/>
          <w:szCs w:val="24"/>
        </w:rPr>
        <w:t xml:space="preserve">Training to </w:t>
      </w:r>
      <w:r w:rsidRPr="00E81853">
        <w:rPr>
          <w:rFonts w:ascii="Times New Roman" w:hAnsi="Times New Roman" w:cs="Times New Roman"/>
          <w:b/>
          <w:color w:val="222222"/>
          <w:sz w:val="24"/>
          <w:szCs w:val="24"/>
        </w:rPr>
        <w:t>promote rural sports</w:t>
      </w:r>
      <w:r w:rsidRPr="005D7010">
        <w:rPr>
          <w:rFonts w:ascii="Times New Roman" w:hAnsi="Times New Roman" w:cs="Times New Roman"/>
          <w:color w:val="222222"/>
          <w:sz w:val="24"/>
          <w:szCs w:val="24"/>
        </w:rPr>
        <w:t>, nationally recognised sports, Para-Olympic sports and Olympic sports.</w:t>
      </w:r>
    </w:p>
    <w:p w:rsidR="00880510" w:rsidRPr="005D7010" w:rsidRDefault="00880510" w:rsidP="00880510">
      <w:pPr>
        <w:numPr>
          <w:ilvl w:val="0"/>
          <w:numId w:val="2"/>
        </w:numPr>
        <w:shd w:val="clear" w:color="auto" w:fill="FFFFFF"/>
        <w:spacing w:before="100" w:beforeAutospacing="1" w:after="100" w:afterAutospacing="1" w:line="300" w:lineRule="atLeast"/>
        <w:ind w:left="962"/>
        <w:jc w:val="both"/>
        <w:rPr>
          <w:rFonts w:ascii="Times New Roman" w:hAnsi="Times New Roman" w:cs="Times New Roman"/>
          <w:color w:val="222222"/>
          <w:sz w:val="24"/>
          <w:szCs w:val="24"/>
        </w:rPr>
      </w:pPr>
      <w:r w:rsidRPr="005D7010">
        <w:rPr>
          <w:rFonts w:ascii="Times New Roman" w:hAnsi="Times New Roman" w:cs="Times New Roman"/>
          <w:color w:val="222222"/>
          <w:sz w:val="24"/>
          <w:szCs w:val="24"/>
        </w:rPr>
        <w:t xml:space="preserve">Contribution to the </w:t>
      </w:r>
      <w:r w:rsidRPr="00E81853">
        <w:rPr>
          <w:rFonts w:ascii="Times New Roman" w:hAnsi="Times New Roman" w:cs="Times New Roman"/>
          <w:b/>
          <w:color w:val="222222"/>
          <w:sz w:val="24"/>
          <w:szCs w:val="24"/>
        </w:rPr>
        <w:t>Prime Minister’s National Relief Fund</w:t>
      </w:r>
      <w:r w:rsidRPr="005D7010">
        <w:rPr>
          <w:rFonts w:ascii="Times New Roman" w:hAnsi="Times New Roman" w:cs="Times New Roman"/>
          <w:color w:val="222222"/>
          <w:sz w:val="24"/>
          <w:szCs w:val="24"/>
        </w:rPr>
        <w:t xml:space="preserve"> or any other fund set up by the Central Government for socio-economic development and relief and welfare of the Scheduled Castes, the Scheduled Tribes, other backward classes, minorities and women.</w:t>
      </w:r>
    </w:p>
    <w:p w:rsidR="00880510" w:rsidRPr="005D7010" w:rsidRDefault="00880510" w:rsidP="00880510">
      <w:pPr>
        <w:numPr>
          <w:ilvl w:val="0"/>
          <w:numId w:val="2"/>
        </w:numPr>
        <w:shd w:val="clear" w:color="auto" w:fill="FFFFFF"/>
        <w:spacing w:before="100" w:beforeAutospacing="1" w:after="100" w:afterAutospacing="1" w:line="300" w:lineRule="atLeast"/>
        <w:ind w:left="962"/>
        <w:jc w:val="both"/>
        <w:rPr>
          <w:rFonts w:ascii="Times New Roman" w:hAnsi="Times New Roman" w:cs="Times New Roman"/>
          <w:color w:val="222222"/>
          <w:sz w:val="24"/>
          <w:szCs w:val="24"/>
        </w:rPr>
      </w:pPr>
      <w:r w:rsidRPr="005D7010">
        <w:rPr>
          <w:rFonts w:ascii="Times New Roman" w:hAnsi="Times New Roman" w:cs="Times New Roman"/>
          <w:color w:val="222222"/>
          <w:sz w:val="24"/>
          <w:szCs w:val="24"/>
        </w:rPr>
        <w:t xml:space="preserve">Contributions or </w:t>
      </w:r>
      <w:r w:rsidRPr="00E81853">
        <w:rPr>
          <w:rFonts w:ascii="Times New Roman" w:hAnsi="Times New Roman" w:cs="Times New Roman"/>
          <w:b/>
          <w:color w:val="222222"/>
          <w:sz w:val="24"/>
          <w:szCs w:val="24"/>
        </w:rPr>
        <w:t>funds provided to technology incubators</w:t>
      </w:r>
      <w:r w:rsidRPr="005D7010">
        <w:rPr>
          <w:rFonts w:ascii="Times New Roman" w:hAnsi="Times New Roman" w:cs="Times New Roman"/>
          <w:color w:val="222222"/>
          <w:sz w:val="24"/>
          <w:szCs w:val="24"/>
        </w:rPr>
        <w:t xml:space="preserve"> located within academic institutions which are approved by the Central Government.</w:t>
      </w:r>
    </w:p>
    <w:p w:rsidR="00880510" w:rsidRPr="00E81853" w:rsidRDefault="00880510" w:rsidP="00880510">
      <w:pPr>
        <w:numPr>
          <w:ilvl w:val="0"/>
          <w:numId w:val="2"/>
        </w:numPr>
        <w:shd w:val="clear" w:color="auto" w:fill="FFFFFF"/>
        <w:spacing w:before="100" w:beforeAutospacing="1" w:after="100" w:afterAutospacing="1" w:line="300" w:lineRule="atLeast"/>
        <w:ind w:left="962"/>
        <w:jc w:val="both"/>
        <w:rPr>
          <w:rFonts w:ascii="Times New Roman" w:hAnsi="Times New Roman" w:cs="Times New Roman"/>
          <w:b/>
          <w:color w:val="222222"/>
          <w:sz w:val="24"/>
          <w:szCs w:val="24"/>
        </w:rPr>
      </w:pPr>
      <w:r w:rsidRPr="00E81853">
        <w:rPr>
          <w:rFonts w:ascii="Times New Roman" w:hAnsi="Times New Roman" w:cs="Times New Roman"/>
          <w:b/>
          <w:color w:val="222222"/>
          <w:sz w:val="24"/>
          <w:szCs w:val="24"/>
        </w:rPr>
        <w:t>Rural development projects.</w:t>
      </w:r>
    </w:p>
    <w:p w:rsidR="00880510" w:rsidRPr="00E81853" w:rsidRDefault="00E81853" w:rsidP="00880510">
      <w:pPr>
        <w:numPr>
          <w:ilvl w:val="0"/>
          <w:numId w:val="2"/>
        </w:numPr>
        <w:shd w:val="clear" w:color="auto" w:fill="FFFFFF"/>
        <w:spacing w:before="100" w:beforeAutospacing="1" w:after="100" w:afterAutospacing="1" w:line="300" w:lineRule="atLeast"/>
        <w:ind w:left="962"/>
        <w:jc w:val="both"/>
        <w:rPr>
          <w:rFonts w:ascii="Times New Roman" w:hAnsi="Times New Roman" w:cs="Times New Roman"/>
          <w:b/>
          <w:color w:val="222222"/>
          <w:sz w:val="24"/>
          <w:szCs w:val="24"/>
        </w:rPr>
      </w:pPr>
      <w:r>
        <w:rPr>
          <w:rFonts w:ascii="Times New Roman" w:hAnsi="Times New Roman" w:cs="Times New Roman"/>
          <w:b/>
          <w:color w:val="222222"/>
          <w:sz w:val="24"/>
          <w:szCs w:val="24"/>
        </w:rPr>
        <w:t>Slum Area Development</w:t>
      </w:r>
    </w:p>
    <w:p w:rsidR="00880510" w:rsidRPr="005D7010" w:rsidRDefault="00880510" w:rsidP="003B5716">
      <w:pPr>
        <w:pStyle w:val="Heading2"/>
        <w:shd w:val="clear" w:color="auto" w:fill="FFFFFF"/>
        <w:spacing w:before="346" w:after="230" w:line="438" w:lineRule="atLeast"/>
        <w:jc w:val="center"/>
        <w:rPr>
          <w:rFonts w:ascii="Times New Roman" w:hAnsi="Times New Roman" w:cs="Times New Roman"/>
          <w:b w:val="0"/>
          <w:bCs w:val="0"/>
          <w:color w:val="111111"/>
          <w:sz w:val="24"/>
          <w:szCs w:val="24"/>
        </w:rPr>
      </w:pPr>
      <w:r w:rsidRPr="005D7010">
        <w:rPr>
          <w:rFonts w:ascii="Times New Roman" w:hAnsi="Times New Roman" w:cs="Times New Roman"/>
          <w:color w:val="111111"/>
          <w:sz w:val="24"/>
          <w:szCs w:val="24"/>
        </w:rPr>
        <w:lastRenderedPageBreak/>
        <w:t>Composition of CSR Committee</w:t>
      </w:r>
    </w:p>
    <w:tbl>
      <w:tblPr>
        <w:tblW w:w="9559" w:type="dxa"/>
        <w:shd w:val="clear" w:color="auto" w:fill="FFFFFF"/>
        <w:tblCellMar>
          <w:top w:w="15" w:type="dxa"/>
          <w:left w:w="15" w:type="dxa"/>
          <w:bottom w:w="15" w:type="dxa"/>
          <w:right w:w="15" w:type="dxa"/>
        </w:tblCellMar>
        <w:tblLook w:val="04A0"/>
      </w:tblPr>
      <w:tblGrid>
        <w:gridCol w:w="3259"/>
        <w:gridCol w:w="6300"/>
      </w:tblGrid>
      <w:tr w:rsidR="00880510" w:rsidRPr="005D7010" w:rsidTr="00E81853">
        <w:trPr>
          <w:trHeight w:val="489"/>
        </w:trPr>
        <w:tc>
          <w:tcPr>
            <w:tcW w:w="3259" w:type="dxa"/>
            <w:tcBorders>
              <w:top w:val="single" w:sz="4" w:space="0" w:color="EDEDED"/>
              <w:left w:val="single" w:sz="4" w:space="0" w:color="EDEDED"/>
              <w:bottom w:val="single" w:sz="4" w:space="0" w:color="EDEDED"/>
              <w:right w:val="single" w:sz="4" w:space="0" w:color="EDEDED"/>
            </w:tcBorders>
            <w:shd w:val="clear" w:color="auto" w:fill="FFFFFF"/>
            <w:tcMar>
              <w:top w:w="23" w:type="dxa"/>
              <w:left w:w="92" w:type="dxa"/>
              <w:bottom w:w="23" w:type="dxa"/>
              <w:right w:w="92" w:type="dxa"/>
            </w:tcMar>
            <w:vAlign w:val="center"/>
            <w:hideMark/>
          </w:tcPr>
          <w:p w:rsidR="00880510" w:rsidRPr="005D7010" w:rsidRDefault="00880510" w:rsidP="007C5494">
            <w:pPr>
              <w:spacing w:after="242"/>
              <w:rPr>
                <w:rFonts w:ascii="Times New Roman" w:hAnsi="Times New Roman" w:cs="Times New Roman"/>
                <w:color w:val="222222"/>
                <w:sz w:val="24"/>
                <w:szCs w:val="24"/>
              </w:rPr>
            </w:pPr>
            <w:r w:rsidRPr="005D7010">
              <w:rPr>
                <w:rFonts w:ascii="Times New Roman" w:hAnsi="Times New Roman" w:cs="Times New Roman"/>
                <w:b/>
                <w:bCs/>
                <w:color w:val="222222"/>
                <w:sz w:val="24"/>
                <w:szCs w:val="24"/>
              </w:rPr>
              <w:t>Type of Company</w:t>
            </w:r>
          </w:p>
        </w:tc>
        <w:tc>
          <w:tcPr>
            <w:tcW w:w="6300" w:type="dxa"/>
            <w:tcBorders>
              <w:top w:val="single" w:sz="4" w:space="0" w:color="EDEDED"/>
              <w:left w:val="single" w:sz="4" w:space="0" w:color="EDEDED"/>
              <w:bottom w:val="single" w:sz="4" w:space="0" w:color="EDEDED"/>
              <w:right w:val="single" w:sz="4" w:space="0" w:color="EDEDED"/>
            </w:tcBorders>
            <w:shd w:val="clear" w:color="auto" w:fill="FFFFFF"/>
            <w:tcMar>
              <w:top w:w="23" w:type="dxa"/>
              <w:left w:w="92" w:type="dxa"/>
              <w:bottom w:w="23" w:type="dxa"/>
              <w:right w:w="92" w:type="dxa"/>
            </w:tcMar>
            <w:vAlign w:val="center"/>
            <w:hideMark/>
          </w:tcPr>
          <w:p w:rsidR="00880510" w:rsidRPr="005D7010" w:rsidRDefault="003B5716" w:rsidP="007C5494">
            <w:pPr>
              <w:spacing w:after="242"/>
              <w:rPr>
                <w:rFonts w:ascii="Times New Roman" w:hAnsi="Times New Roman" w:cs="Times New Roman"/>
                <w:color w:val="222222"/>
                <w:sz w:val="24"/>
                <w:szCs w:val="24"/>
              </w:rPr>
            </w:pPr>
            <w:r w:rsidRPr="005D7010">
              <w:rPr>
                <w:rFonts w:ascii="Times New Roman" w:hAnsi="Times New Roman" w:cs="Times New Roman"/>
                <w:b/>
                <w:bCs/>
                <w:color w:val="222222"/>
                <w:sz w:val="24"/>
                <w:szCs w:val="24"/>
              </w:rPr>
              <w:t xml:space="preserve">                             </w:t>
            </w:r>
            <w:r w:rsidR="00880510" w:rsidRPr="005D7010">
              <w:rPr>
                <w:rFonts w:ascii="Times New Roman" w:hAnsi="Times New Roman" w:cs="Times New Roman"/>
                <w:b/>
                <w:bCs/>
                <w:color w:val="222222"/>
                <w:sz w:val="24"/>
                <w:szCs w:val="24"/>
              </w:rPr>
              <w:t>Composition</w:t>
            </w:r>
          </w:p>
        </w:tc>
      </w:tr>
      <w:tr w:rsidR="00880510" w:rsidRPr="005D7010" w:rsidTr="00E81853">
        <w:trPr>
          <w:trHeight w:val="787"/>
        </w:trPr>
        <w:tc>
          <w:tcPr>
            <w:tcW w:w="3259" w:type="dxa"/>
            <w:tcBorders>
              <w:top w:val="single" w:sz="4" w:space="0" w:color="EDEDED"/>
              <w:left w:val="single" w:sz="4" w:space="0" w:color="EDEDED"/>
              <w:bottom w:val="single" w:sz="4" w:space="0" w:color="EDEDED"/>
              <w:right w:val="single" w:sz="4" w:space="0" w:color="EDEDED"/>
            </w:tcBorders>
            <w:shd w:val="clear" w:color="auto" w:fill="FFFFFF"/>
            <w:tcMar>
              <w:top w:w="23" w:type="dxa"/>
              <w:left w:w="92" w:type="dxa"/>
              <w:bottom w:w="23" w:type="dxa"/>
              <w:right w:w="92" w:type="dxa"/>
            </w:tcMar>
            <w:vAlign w:val="center"/>
            <w:hideMark/>
          </w:tcPr>
          <w:p w:rsidR="00880510" w:rsidRPr="005D7010" w:rsidRDefault="00880510" w:rsidP="007C5494">
            <w:pPr>
              <w:spacing w:after="242"/>
              <w:rPr>
                <w:rFonts w:ascii="Times New Roman" w:hAnsi="Times New Roman" w:cs="Times New Roman"/>
                <w:color w:val="222222"/>
                <w:sz w:val="24"/>
                <w:szCs w:val="24"/>
              </w:rPr>
            </w:pPr>
            <w:r w:rsidRPr="005D7010">
              <w:rPr>
                <w:rFonts w:ascii="Times New Roman" w:hAnsi="Times New Roman" w:cs="Times New Roman"/>
                <w:color w:val="222222"/>
                <w:sz w:val="24"/>
                <w:szCs w:val="24"/>
              </w:rPr>
              <w:t>Listed</w:t>
            </w:r>
          </w:p>
        </w:tc>
        <w:tc>
          <w:tcPr>
            <w:tcW w:w="6300" w:type="dxa"/>
            <w:tcBorders>
              <w:top w:val="single" w:sz="4" w:space="0" w:color="EDEDED"/>
              <w:left w:val="single" w:sz="4" w:space="0" w:color="EDEDED"/>
              <w:bottom w:val="single" w:sz="4" w:space="0" w:color="EDEDED"/>
              <w:right w:val="single" w:sz="4" w:space="0" w:color="EDEDED"/>
            </w:tcBorders>
            <w:shd w:val="clear" w:color="auto" w:fill="FFFFFF"/>
            <w:tcMar>
              <w:top w:w="23" w:type="dxa"/>
              <w:left w:w="92" w:type="dxa"/>
              <w:bottom w:w="23" w:type="dxa"/>
              <w:right w:w="92" w:type="dxa"/>
            </w:tcMar>
            <w:vAlign w:val="center"/>
            <w:hideMark/>
          </w:tcPr>
          <w:p w:rsidR="00880510" w:rsidRPr="005D7010" w:rsidRDefault="003B5716" w:rsidP="003B5716">
            <w:pPr>
              <w:spacing w:after="242"/>
              <w:rPr>
                <w:rFonts w:ascii="Times New Roman" w:hAnsi="Times New Roman" w:cs="Times New Roman"/>
                <w:color w:val="222222"/>
                <w:sz w:val="24"/>
                <w:szCs w:val="24"/>
              </w:rPr>
            </w:pPr>
            <w:r w:rsidRPr="005D7010">
              <w:rPr>
                <w:rFonts w:ascii="Times New Roman" w:hAnsi="Times New Roman" w:cs="Times New Roman"/>
                <w:b/>
                <w:bCs/>
                <w:color w:val="222222"/>
                <w:sz w:val="24"/>
                <w:szCs w:val="24"/>
              </w:rPr>
              <w:t xml:space="preserve">  </w:t>
            </w:r>
            <w:r w:rsidR="00880510" w:rsidRPr="005D7010">
              <w:rPr>
                <w:rFonts w:ascii="Times New Roman" w:hAnsi="Times New Roman" w:cs="Times New Roman"/>
                <w:b/>
                <w:bCs/>
                <w:color w:val="222222"/>
                <w:sz w:val="24"/>
                <w:szCs w:val="24"/>
              </w:rPr>
              <w:t>–</w:t>
            </w:r>
            <w:r w:rsidR="00880510" w:rsidRPr="005D7010">
              <w:rPr>
                <w:rFonts w:ascii="Times New Roman" w:hAnsi="Times New Roman" w:cs="Times New Roman"/>
                <w:color w:val="222222"/>
                <w:sz w:val="24"/>
                <w:szCs w:val="24"/>
              </w:rPr>
              <w:t>Three</w:t>
            </w:r>
            <w:r w:rsidRPr="005D7010">
              <w:rPr>
                <w:rFonts w:ascii="Times New Roman" w:hAnsi="Times New Roman" w:cs="Times New Roman"/>
                <w:color w:val="222222"/>
                <w:sz w:val="24"/>
                <w:szCs w:val="24"/>
              </w:rPr>
              <w:t xml:space="preserve"> or more Director, including at </w:t>
            </w:r>
            <w:r w:rsidR="00880510" w:rsidRPr="005D7010">
              <w:rPr>
                <w:rFonts w:ascii="Times New Roman" w:hAnsi="Times New Roman" w:cs="Times New Roman"/>
                <w:color w:val="222222"/>
                <w:sz w:val="24"/>
                <w:szCs w:val="24"/>
              </w:rPr>
              <w:t>least one Independent Director.</w:t>
            </w:r>
          </w:p>
        </w:tc>
      </w:tr>
      <w:tr w:rsidR="00880510" w:rsidRPr="005D7010" w:rsidTr="00E81853">
        <w:trPr>
          <w:trHeight w:val="775"/>
        </w:trPr>
        <w:tc>
          <w:tcPr>
            <w:tcW w:w="3259" w:type="dxa"/>
            <w:tcBorders>
              <w:top w:val="single" w:sz="4" w:space="0" w:color="EDEDED"/>
              <w:left w:val="single" w:sz="4" w:space="0" w:color="EDEDED"/>
              <w:bottom w:val="single" w:sz="4" w:space="0" w:color="EDEDED"/>
              <w:right w:val="single" w:sz="4" w:space="0" w:color="EDEDED"/>
            </w:tcBorders>
            <w:shd w:val="clear" w:color="auto" w:fill="FFFFFF"/>
            <w:tcMar>
              <w:top w:w="23" w:type="dxa"/>
              <w:left w:w="92" w:type="dxa"/>
              <w:bottom w:w="23" w:type="dxa"/>
              <w:right w:w="92" w:type="dxa"/>
            </w:tcMar>
            <w:vAlign w:val="center"/>
            <w:hideMark/>
          </w:tcPr>
          <w:p w:rsidR="00880510" w:rsidRPr="005D7010" w:rsidRDefault="00880510" w:rsidP="007C5494">
            <w:pPr>
              <w:spacing w:after="242"/>
              <w:rPr>
                <w:rFonts w:ascii="Times New Roman" w:hAnsi="Times New Roman" w:cs="Times New Roman"/>
                <w:color w:val="222222"/>
                <w:sz w:val="24"/>
                <w:szCs w:val="24"/>
              </w:rPr>
            </w:pPr>
            <w:r w:rsidRPr="005D7010">
              <w:rPr>
                <w:rFonts w:ascii="Times New Roman" w:hAnsi="Times New Roman" w:cs="Times New Roman"/>
                <w:color w:val="222222"/>
                <w:sz w:val="24"/>
                <w:szCs w:val="24"/>
              </w:rPr>
              <w:t>Unlisted &amp; Private</w:t>
            </w:r>
          </w:p>
        </w:tc>
        <w:tc>
          <w:tcPr>
            <w:tcW w:w="6300" w:type="dxa"/>
            <w:tcBorders>
              <w:top w:val="single" w:sz="4" w:space="0" w:color="EDEDED"/>
              <w:left w:val="single" w:sz="4" w:space="0" w:color="EDEDED"/>
              <w:bottom w:val="single" w:sz="4" w:space="0" w:color="EDEDED"/>
              <w:right w:val="single" w:sz="4" w:space="0" w:color="EDEDED"/>
            </w:tcBorders>
            <w:shd w:val="clear" w:color="auto" w:fill="FFFFFF"/>
            <w:tcMar>
              <w:top w:w="23" w:type="dxa"/>
              <w:left w:w="92" w:type="dxa"/>
              <w:bottom w:w="23" w:type="dxa"/>
              <w:right w:w="92" w:type="dxa"/>
            </w:tcMar>
            <w:vAlign w:val="center"/>
            <w:hideMark/>
          </w:tcPr>
          <w:p w:rsidR="00880510" w:rsidRPr="005D7010" w:rsidRDefault="003B5716" w:rsidP="007C5494">
            <w:pPr>
              <w:spacing w:after="242"/>
              <w:rPr>
                <w:rFonts w:ascii="Times New Roman" w:hAnsi="Times New Roman" w:cs="Times New Roman"/>
                <w:color w:val="222222"/>
                <w:sz w:val="24"/>
                <w:szCs w:val="24"/>
              </w:rPr>
            </w:pPr>
            <w:r w:rsidRPr="005D7010">
              <w:rPr>
                <w:rFonts w:ascii="Times New Roman" w:hAnsi="Times New Roman" w:cs="Times New Roman"/>
                <w:b/>
                <w:bCs/>
                <w:color w:val="222222"/>
                <w:sz w:val="24"/>
                <w:szCs w:val="24"/>
              </w:rPr>
              <w:t xml:space="preserve"> </w:t>
            </w:r>
            <w:r w:rsidR="00880510" w:rsidRPr="005D7010">
              <w:rPr>
                <w:rFonts w:ascii="Times New Roman" w:hAnsi="Times New Roman" w:cs="Times New Roman"/>
                <w:b/>
                <w:bCs/>
                <w:color w:val="222222"/>
                <w:sz w:val="24"/>
                <w:szCs w:val="24"/>
              </w:rPr>
              <w:t>–</w:t>
            </w:r>
            <w:r w:rsidR="00880510" w:rsidRPr="005D7010">
              <w:rPr>
                <w:rFonts w:ascii="Times New Roman" w:hAnsi="Times New Roman" w:cs="Times New Roman"/>
                <w:color w:val="222222"/>
                <w:sz w:val="24"/>
                <w:szCs w:val="24"/>
              </w:rPr>
              <w:t>Three or more Director, Independent Director is mandatorily required to be appointed.</w:t>
            </w:r>
          </w:p>
        </w:tc>
      </w:tr>
    </w:tbl>
    <w:p w:rsidR="00870EF4" w:rsidRPr="005D7010" w:rsidRDefault="00870EF4" w:rsidP="00E81853">
      <w:pPr>
        <w:pStyle w:val="Heading3"/>
        <w:spacing w:line="300" w:lineRule="atLeast"/>
        <w:jc w:val="center"/>
        <w:rPr>
          <w:rFonts w:ascii="Times New Roman" w:hAnsi="Times New Roman" w:cs="Times New Roman"/>
          <w:color w:val="auto"/>
          <w:sz w:val="24"/>
          <w:szCs w:val="24"/>
        </w:rPr>
      </w:pPr>
      <w:r w:rsidRPr="005D7010">
        <w:rPr>
          <w:rFonts w:ascii="Times New Roman" w:hAnsi="Times New Roman" w:cs="Times New Roman"/>
          <w:color w:val="auto"/>
          <w:sz w:val="24"/>
          <w:szCs w:val="24"/>
        </w:rPr>
        <w:t>Measurement Items</w:t>
      </w:r>
    </w:p>
    <w:p w:rsidR="00870EF4" w:rsidRPr="005D7010" w:rsidRDefault="00870EF4" w:rsidP="003B5716">
      <w:pPr>
        <w:pStyle w:val="NormalWeb"/>
        <w:spacing w:before="0" w:beforeAutospacing="0" w:after="0" w:afterAutospacing="0" w:line="360" w:lineRule="auto"/>
        <w:rPr>
          <w:color w:val="2E2E2E"/>
        </w:rPr>
      </w:pPr>
      <w:r w:rsidRPr="005D7010">
        <w:rPr>
          <w:color w:val="2E2E2E"/>
        </w:rPr>
        <w:t xml:space="preserve">From reviewing the extant literature on CSR, 27 measurement items were developed to operationalise the identified barriers and CSR implementation. The measurement items and their sources are presented </w:t>
      </w:r>
      <w:r w:rsidRPr="005D7010">
        <w:t>in </w:t>
      </w:r>
      <w:hyperlink r:id="rId8" w:anchor="tbl0005" w:history="1">
        <w:r w:rsidRPr="005D7010">
          <w:rPr>
            <w:rStyle w:val="Hyperlink"/>
            <w:rFonts w:eastAsiaTheme="majorEastAsia"/>
            <w:color w:val="auto"/>
            <w:u w:val="none"/>
          </w:rPr>
          <w:t>Table 1</w:t>
        </w:r>
      </w:hyperlink>
      <w:r w:rsidR="00E81853">
        <w:rPr>
          <w:color w:val="2E2E2E"/>
        </w:rPr>
        <w:t xml:space="preserve"> with a case example of a shipping company in general.</w:t>
      </w:r>
    </w:p>
    <w:p w:rsidR="00870EF4" w:rsidRPr="00EB372A" w:rsidRDefault="00E81853" w:rsidP="00E81853">
      <w:pPr>
        <w:pStyle w:val="NormalWeb"/>
        <w:spacing w:before="0" w:beforeAutospacing="0" w:after="0" w:afterAutospacing="0" w:line="253" w:lineRule="atLeast"/>
        <w:ind w:left="276" w:right="276"/>
        <w:jc w:val="center"/>
        <w:rPr>
          <w:b/>
        </w:rPr>
      </w:pPr>
      <w:r w:rsidRPr="00EB372A">
        <w:rPr>
          <w:rStyle w:val="label"/>
        </w:rPr>
        <w:t>TABLE</w:t>
      </w:r>
      <w:r w:rsidR="00870EF4" w:rsidRPr="00EB372A">
        <w:rPr>
          <w:rStyle w:val="label"/>
        </w:rPr>
        <w:t xml:space="preserve"> 1</w:t>
      </w:r>
      <w:r w:rsidR="00870EF4" w:rsidRPr="00EB372A">
        <w:t>. </w:t>
      </w:r>
      <w:r w:rsidR="00870EF4" w:rsidRPr="00EB372A">
        <w:rPr>
          <w:b/>
        </w:rPr>
        <w:t>Measurement items</w:t>
      </w:r>
      <w:r w:rsidR="00C93869" w:rsidRPr="00EB372A">
        <w:rPr>
          <w:b/>
        </w:rPr>
        <w:t xml:space="preserve"> of CSR in Shipping Company</w:t>
      </w:r>
    </w:p>
    <w:tbl>
      <w:tblPr>
        <w:tblW w:w="10932" w:type="dxa"/>
        <w:tblBorders>
          <w:top w:val="single" w:sz="4" w:space="0" w:color="EBEBEB"/>
          <w:bottom w:val="single" w:sz="4" w:space="0" w:color="EBEBEB"/>
        </w:tblBorders>
        <w:tblLayout w:type="fixed"/>
        <w:tblCellMar>
          <w:left w:w="0" w:type="dxa"/>
          <w:right w:w="0" w:type="dxa"/>
        </w:tblCellMar>
        <w:tblLook w:val="04A0"/>
      </w:tblPr>
      <w:tblGrid>
        <w:gridCol w:w="1408"/>
        <w:gridCol w:w="5310"/>
        <w:gridCol w:w="160"/>
        <w:gridCol w:w="3260"/>
        <w:gridCol w:w="794"/>
      </w:tblGrid>
      <w:tr w:rsidR="00870EF4" w:rsidRPr="00EB372A" w:rsidTr="00E81853">
        <w:trPr>
          <w:tblHeader/>
        </w:trPr>
        <w:tc>
          <w:tcPr>
            <w:tcW w:w="1408" w:type="dxa"/>
            <w:tcBorders>
              <w:bottom w:val="nil"/>
              <w:right w:val="nil"/>
            </w:tcBorders>
            <w:tcMar>
              <w:top w:w="58" w:type="dxa"/>
              <w:left w:w="58" w:type="dxa"/>
              <w:bottom w:w="58" w:type="dxa"/>
              <w:right w:w="58" w:type="dxa"/>
            </w:tcMar>
            <w:vAlign w:val="center"/>
            <w:hideMark/>
          </w:tcPr>
          <w:p w:rsidR="00870EF4" w:rsidRPr="00EB372A" w:rsidRDefault="00870EF4" w:rsidP="007C5494">
            <w:pPr>
              <w:rPr>
                <w:rFonts w:ascii="Times New Roman" w:hAnsi="Times New Roman" w:cs="Times New Roman"/>
                <w:b/>
                <w:bCs/>
                <w:sz w:val="24"/>
                <w:szCs w:val="24"/>
              </w:rPr>
            </w:pPr>
            <w:r w:rsidRPr="00EB372A">
              <w:rPr>
                <w:rFonts w:ascii="Times New Roman" w:hAnsi="Times New Roman" w:cs="Times New Roman"/>
                <w:b/>
                <w:bCs/>
                <w:sz w:val="24"/>
                <w:szCs w:val="24"/>
              </w:rPr>
              <w:t>Constructs</w:t>
            </w:r>
          </w:p>
        </w:tc>
        <w:tc>
          <w:tcPr>
            <w:tcW w:w="5470" w:type="dxa"/>
            <w:gridSpan w:val="2"/>
            <w:tcBorders>
              <w:bottom w:val="nil"/>
              <w:right w:val="nil"/>
            </w:tcBorders>
            <w:tcMar>
              <w:top w:w="58" w:type="dxa"/>
              <w:left w:w="58" w:type="dxa"/>
              <w:bottom w:w="58" w:type="dxa"/>
              <w:right w:w="58" w:type="dxa"/>
            </w:tcMar>
            <w:vAlign w:val="center"/>
            <w:hideMark/>
          </w:tcPr>
          <w:p w:rsidR="00870EF4" w:rsidRPr="00EB372A" w:rsidRDefault="00870EF4" w:rsidP="007C5494">
            <w:pPr>
              <w:rPr>
                <w:rFonts w:ascii="Times New Roman" w:hAnsi="Times New Roman" w:cs="Times New Roman"/>
                <w:b/>
                <w:bCs/>
                <w:sz w:val="24"/>
                <w:szCs w:val="24"/>
              </w:rPr>
            </w:pPr>
            <w:r w:rsidRPr="00EB372A">
              <w:rPr>
                <w:rFonts w:ascii="Times New Roman" w:hAnsi="Times New Roman" w:cs="Times New Roman"/>
                <w:b/>
                <w:bCs/>
                <w:sz w:val="24"/>
                <w:szCs w:val="24"/>
              </w:rPr>
              <w:t>Measurement Items</w:t>
            </w:r>
          </w:p>
        </w:tc>
        <w:tc>
          <w:tcPr>
            <w:tcW w:w="4054" w:type="dxa"/>
            <w:gridSpan w:val="2"/>
            <w:tcBorders>
              <w:bottom w:val="nil"/>
              <w:right w:val="nil"/>
            </w:tcBorders>
            <w:tcMar>
              <w:top w:w="58" w:type="dxa"/>
              <w:left w:w="58" w:type="dxa"/>
              <w:bottom w:w="58" w:type="dxa"/>
              <w:right w:w="58" w:type="dxa"/>
            </w:tcMar>
            <w:vAlign w:val="center"/>
            <w:hideMark/>
          </w:tcPr>
          <w:p w:rsidR="00870EF4" w:rsidRPr="00EB372A" w:rsidRDefault="00870EF4" w:rsidP="00870EF4">
            <w:pPr>
              <w:ind w:left="1785" w:right="995"/>
              <w:rPr>
                <w:rFonts w:ascii="Times New Roman" w:hAnsi="Times New Roman" w:cs="Times New Roman"/>
                <w:b/>
                <w:bCs/>
                <w:sz w:val="24"/>
                <w:szCs w:val="24"/>
              </w:rPr>
            </w:pPr>
            <w:r w:rsidRPr="00EB372A">
              <w:rPr>
                <w:rFonts w:ascii="Times New Roman" w:hAnsi="Times New Roman" w:cs="Times New Roman"/>
                <w:b/>
                <w:bCs/>
                <w:sz w:val="24"/>
                <w:szCs w:val="24"/>
              </w:rPr>
              <w:t>Sources</w:t>
            </w:r>
          </w:p>
        </w:tc>
      </w:tr>
      <w:tr w:rsidR="00870EF4" w:rsidRPr="00EB372A" w:rsidTr="00E81853">
        <w:trPr>
          <w:gridAfter w:val="1"/>
          <w:wAfter w:w="794" w:type="dxa"/>
        </w:trPr>
        <w:tc>
          <w:tcPr>
            <w:tcW w:w="1408" w:type="dxa"/>
            <w:tcBorders>
              <w:bottom w:val="nil"/>
              <w:right w:val="nil"/>
            </w:tcBorders>
            <w:tcMar>
              <w:top w:w="58" w:type="dxa"/>
              <w:left w:w="58" w:type="dxa"/>
              <w:bottom w:w="58" w:type="dxa"/>
              <w:right w:w="58" w:type="dxa"/>
            </w:tcMar>
            <w:vAlign w:val="center"/>
            <w:hideMark/>
          </w:tcPr>
          <w:p w:rsidR="00870EF4" w:rsidRPr="00EB372A" w:rsidRDefault="00870EF4" w:rsidP="007C5494">
            <w:pPr>
              <w:rPr>
                <w:rFonts w:ascii="Times New Roman" w:hAnsi="Times New Roman" w:cs="Times New Roman"/>
                <w:b/>
                <w:bCs/>
                <w:sz w:val="24"/>
                <w:szCs w:val="24"/>
              </w:rPr>
            </w:pPr>
            <w:r w:rsidRPr="00EB372A">
              <w:rPr>
                <w:rFonts w:ascii="Times New Roman" w:hAnsi="Times New Roman" w:cs="Times New Roman"/>
                <w:b/>
                <w:bCs/>
                <w:sz w:val="24"/>
                <w:szCs w:val="24"/>
              </w:rPr>
              <w:t>Lack of resources (LOR)</w:t>
            </w:r>
          </w:p>
        </w:tc>
        <w:tc>
          <w:tcPr>
            <w:tcW w:w="5310" w:type="dxa"/>
            <w:tcBorders>
              <w:bottom w:val="nil"/>
              <w:right w:val="nil"/>
            </w:tcBorders>
            <w:tcMar>
              <w:top w:w="58" w:type="dxa"/>
              <w:left w:w="58" w:type="dxa"/>
              <w:bottom w:w="58" w:type="dxa"/>
              <w:right w:w="58" w:type="dxa"/>
            </w:tcMar>
            <w:hideMark/>
          </w:tcPr>
          <w:p w:rsidR="00E81853" w:rsidRPr="00EB372A" w:rsidRDefault="00870EF4" w:rsidP="00E81853">
            <w:pPr>
              <w:ind w:left="207" w:right="-1604"/>
              <w:rPr>
                <w:rFonts w:ascii="Times New Roman" w:hAnsi="Times New Roman" w:cs="Times New Roman"/>
                <w:sz w:val="24"/>
                <w:szCs w:val="24"/>
              </w:rPr>
            </w:pPr>
            <w:r w:rsidRPr="00EB372A">
              <w:rPr>
                <w:rFonts w:ascii="Times New Roman" w:hAnsi="Times New Roman" w:cs="Times New Roman"/>
                <w:sz w:val="24"/>
                <w:szCs w:val="24"/>
              </w:rPr>
              <w:t>X1. We do not have sufficient financial resources</w:t>
            </w:r>
          </w:p>
          <w:p w:rsidR="00E81853" w:rsidRPr="00EB372A" w:rsidRDefault="00870EF4" w:rsidP="00E81853">
            <w:pPr>
              <w:ind w:left="207" w:right="-1604"/>
              <w:rPr>
                <w:rFonts w:ascii="Times New Roman" w:hAnsi="Times New Roman" w:cs="Times New Roman"/>
                <w:sz w:val="24"/>
                <w:szCs w:val="24"/>
              </w:rPr>
            </w:pPr>
            <w:r w:rsidRPr="00EB372A">
              <w:rPr>
                <w:rFonts w:ascii="Times New Roman" w:hAnsi="Times New Roman" w:cs="Times New Roman"/>
                <w:sz w:val="24"/>
                <w:szCs w:val="24"/>
              </w:rPr>
              <w:t xml:space="preserve"> for CSR implementation</w:t>
            </w:r>
            <w:r w:rsidRPr="00EB372A">
              <w:rPr>
                <w:rFonts w:ascii="Times New Roman" w:hAnsi="Times New Roman" w:cs="Times New Roman"/>
                <w:sz w:val="24"/>
                <w:szCs w:val="24"/>
              </w:rPr>
              <w:br/>
              <w:t>X2. We do not have enough knowledge about CSR</w:t>
            </w:r>
          </w:p>
          <w:p w:rsidR="00E81853" w:rsidRPr="00EB372A" w:rsidRDefault="00870EF4" w:rsidP="00E81853">
            <w:pPr>
              <w:ind w:left="207" w:right="-1604"/>
              <w:rPr>
                <w:rFonts w:ascii="Times New Roman" w:hAnsi="Times New Roman" w:cs="Times New Roman"/>
                <w:sz w:val="24"/>
                <w:szCs w:val="24"/>
              </w:rPr>
            </w:pPr>
            <w:r w:rsidRPr="00EB372A">
              <w:rPr>
                <w:rFonts w:ascii="Times New Roman" w:hAnsi="Times New Roman" w:cs="Times New Roman"/>
                <w:sz w:val="24"/>
                <w:szCs w:val="24"/>
              </w:rPr>
              <w:t xml:space="preserve"> implementation</w:t>
            </w:r>
            <w:r w:rsidRPr="00EB372A">
              <w:rPr>
                <w:rFonts w:ascii="Times New Roman" w:hAnsi="Times New Roman" w:cs="Times New Roman"/>
                <w:sz w:val="24"/>
                <w:szCs w:val="24"/>
              </w:rPr>
              <w:br/>
              <w:t xml:space="preserve">X3. We do not have the relevant expertise for CSR </w:t>
            </w:r>
          </w:p>
          <w:p w:rsidR="00E81853" w:rsidRPr="00EB372A" w:rsidRDefault="00870EF4" w:rsidP="00E81853">
            <w:pPr>
              <w:ind w:left="207" w:right="-1604"/>
              <w:rPr>
                <w:rFonts w:ascii="Times New Roman" w:hAnsi="Times New Roman" w:cs="Times New Roman"/>
                <w:sz w:val="24"/>
                <w:szCs w:val="24"/>
              </w:rPr>
            </w:pPr>
            <w:r w:rsidRPr="00EB372A">
              <w:rPr>
                <w:rFonts w:ascii="Times New Roman" w:hAnsi="Times New Roman" w:cs="Times New Roman"/>
                <w:sz w:val="24"/>
                <w:szCs w:val="24"/>
              </w:rPr>
              <w:t>implementation</w:t>
            </w:r>
            <w:r w:rsidRPr="00EB372A">
              <w:rPr>
                <w:rFonts w:ascii="Times New Roman" w:hAnsi="Times New Roman" w:cs="Times New Roman"/>
                <w:sz w:val="24"/>
                <w:szCs w:val="24"/>
              </w:rPr>
              <w:br/>
              <w:t xml:space="preserve">X4. We do not have adequate training for CSR </w:t>
            </w:r>
          </w:p>
          <w:p w:rsidR="00E81853" w:rsidRPr="00EB372A" w:rsidRDefault="00870EF4" w:rsidP="00E81853">
            <w:pPr>
              <w:ind w:left="207" w:right="-1604"/>
              <w:rPr>
                <w:rFonts w:ascii="Times New Roman" w:hAnsi="Times New Roman" w:cs="Times New Roman"/>
                <w:sz w:val="24"/>
                <w:szCs w:val="24"/>
              </w:rPr>
            </w:pPr>
            <w:r w:rsidRPr="00EB372A">
              <w:rPr>
                <w:rFonts w:ascii="Times New Roman" w:hAnsi="Times New Roman" w:cs="Times New Roman"/>
                <w:sz w:val="24"/>
                <w:szCs w:val="24"/>
              </w:rPr>
              <w:t>implementation</w:t>
            </w:r>
            <w:r w:rsidRPr="00EB372A">
              <w:rPr>
                <w:rFonts w:ascii="Times New Roman" w:hAnsi="Times New Roman" w:cs="Times New Roman"/>
                <w:sz w:val="24"/>
                <w:szCs w:val="24"/>
              </w:rPr>
              <w:br/>
              <w:t>X5. We feel that CSR implementation is too</w:t>
            </w:r>
          </w:p>
          <w:p w:rsidR="00870EF4" w:rsidRPr="00EB372A" w:rsidRDefault="00870EF4" w:rsidP="00E81853">
            <w:pPr>
              <w:ind w:left="207" w:right="-1604"/>
              <w:rPr>
                <w:rFonts w:ascii="Times New Roman" w:hAnsi="Times New Roman" w:cs="Times New Roman"/>
                <w:sz w:val="24"/>
                <w:szCs w:val="24"/>
              </w:rPr>
            </w:pPr>
            <w:r w:rsidRPr="00EB372A">
              <w:rPr>
                <w:rFonts w:ascii="Times New Roman" w:hAnsi="Times New Roman" w:cs="Times New Roman"/>
                <w:sz w:val="24"/>
                <w:szCs w:val="24"/>
              </w:rPr>
              <w:t xml:space="preserve"> time-consuming and costly</w:t>
            </w:r>
          </w:p>
        </w:tc>
        <w:bookmarkStart w:id="0" w:name="bbib0195" w:colFirst="2" w:colLast="2"/>
        <w:tc>
          <w:tcPr>
            <w:tcW w:w="3420" w:type="dxa"/>
            <w:gridSpan w:val="2"/>
            <w:tcBorders>
              <w:bottom w:val="nil"/>
              <w:right w:val="nil"/>
            </w:tcBorders>
            <w:tcMar>
              <w:top w:w="58" w:type="dxa"/>
              <w:left w:w="58" w:type="dxa"/>
              <w:bottom w:w="58" w:type="dxa"/>
              <w:right w:w="58" w:type="dxa"/>
            </w:tcMar>
            <w:vAlign w:val="center"/>
            <w:hideMark/>
          </w:tcPr>
          <w:p w:rsidR="00E81853" w:rsidRPr="00EB372A" w:rsidRDefault="00CA309B" w:rsidP="00E81853">
            <w:pPr>
              <w:ind w:right="711"/>
              <w:rPr>
                <w:rFonts w:ascii="Times New Roman" w:hAnsi="Times New Roman" w:cs="Times New Roman"/>
                <w:sz w:val="24"/>
                <w:szCs w:val="24"/>
              </w:rPr>
            </w:pPr>
            <w:r w:rsidRPr="00EB372A">
              <w:rPr>
                <w:rFonts w:ascii="Times New Roman" w:hAnsi="Times New Roman" w:cs="Times New Roman"/>
                <w:sz w:val="24"/>
                <w:szCs w:val="24"/>
              </w:rPr>
              <w:fldChar w:fldCharType="begin"/>
            </w:r>
            <w:r w:rsidR="00870EF4" w:rsidRPr="00EB372A">
              <w:rPr>
                <w:rFonts w:ascii="Times New Roman" w:hAnsi="Times New Roman" w:cs="Times New Roman"/>
                <w:sz w:val="24"/>
                <w:szCs w:val="24"/>
              </w:rPr>
              <w:instrText xml:space="preserve"> HYPERLINK "https://www.sciencedirect.com/science/article/pii/S2092521216300062" \l "bib0195" </w:instrText>
            </w:r>
            <w:r w:rsidRPr="00EB372A">
              <w:rPr>
                <w:rFonts w:ascii="Times New Roman" w:hAnsi="Times New Roman" w:cs="Times New Roman"/>
                <w:sz w:val="24"/>
                <w:szCs w:val="24"/>
              </w:rPr>
              <w:fldChar w:fldCharType="separate"/>
            </w:r>
            <w:r w:rsidR="00870EF4" w:rsidRPr="00EB372A">
              <w:rPr>
                <w:rStyle w:val="Hyperlink"/>
                <w:rFonts w:ascii="Times New Roman" w:hAnsi="Times New Roman" w:cs="Times New Roman"/>
                <w:color w:val="auto"/>
                <w:sz w:val="24"/>
                <w:szCs w:val="24"/>
              </w:rPr>
              <w:t>Laudal (2011)</w:t>
            </w:r>
            <w:r w:rsidRPr="00EB372A">
              <w:rPr>
                <w:rFonts w:ascii="Times New Roman" w:hAnsi="Times New Roman" w:cs="Times New Roman"/>
                <w:sz w:val="24"/>
                <w:szCs w:val="24"/>
              </w:rPr>
              <w:fldChar w:fldCharType="end"/>
            </w:r>
          </w:p>
          <w:p w:rsidR="00E81853" w:rsidRPr="00EB372A" w:rsidRDefault="00CA309B" w:rsidP="00E81853">
            <w:pPr>
              <w:ind w:right="711"/>
              <w:rPr>
                <w:rStyle w:val="Hyperlink"/>
                <w:rFonts w:ascii="Times New Roman" w:hAnsi="Times New Roman" w:cs="Times New Roman"/>
                <w:color w:val="auto"/>
                <w:sz w:val="24"/>
                <w:szCs w:val="24"/>
              </w:rPr>
            </w:pPr>
            <w:r w:rsidRPr="00EB372A">
              <w:fldChar w:fldCharType="begin"/>
            </w:r>
            <w:r w:rsidR="00934CC0" w:rsidRPr="00EB372A">
              <w:instrText>HYPERLINK "https://www.sciencedirect.com/science/article/pii/S2092521216300062" \l "bib0025"</w:instrText>
            </w:r>
            <w:r w:rsidRPr="00EB372A">
              <w:fldChar w:fldCharType="separate"/>
            </w:r>
            <w:r w:rsidR="00E81853" w:rsidRPr="00EB372A">
              <w:rPr>
                <w:rStyle w:val="Hyperlink"/>
                <w:rFonts w:ascii="Times New Roman" w:hAnsi="Times New Roman" w:cs="Times New Roman"/>
                <w:color w:val="auto"/>
                <w:sz w:val="24"/>
                <w:szCs w:val="24"/>
              </w:rPr>
              <w:t>Arevalo and</w:t>
            </w:r>
          </w:p>
          <w:p w:rsidR="00E81853" w:rsidRPr="00EB372A" w:rsidRDefault="00870EF4" w:rsidP="00E81853">
            <w:pPr>
              <w:ind w:right="711"/>
              <w:rPr>
                <w:rFonts w:ascii="Times New Roman" w:hAnsi="Times New Roman" w:cs="Times New Roman"/>
                <w:sz w:val="24"/>
                <w:szCs w:val="24"/>
              </w:rPr>
            </w:pPr>
            <w:r w:rsidRPr="00EB372A">
              <w:rPr>
                <w:rStyle w:val="Hyperlink"/>
                <w:rFonts w:ascii="Times New Roman" w:hAnsi="Times New Roman" w:cs="Times New Roman"/>
                <w:color w:val="auto"/>
                <w:sz w:val="24"/>
                <w:szCs w:val="24"/>
              </w:rPr>
              <w:t>Aravind (2011)</w:t>
            </w:r>
            <w:r w:rsidR="00CA309B" w:rsidRPr="00EB372A">
              <w:fldChar w:fldCharType="end"/>
            </w:r>
          </w:p>
          <w:p w:rsidR="00E81853" w:rsidRPr="00EB372A" w:rsidRDefault="00CA309B" w:rsidP="00E81853">
            <w:pPr>
              <w:ind w:right="711"/>
              <w:rPr>
                <w:rFonts w:ascii="Times New Roman" w:hAnsi="Times New Roman" w:cs="Times New Roman"/>
                <w:sz w:val="24"/>
                <w:szCs w:val="24"/>
              </w:rPr>
            </w:pPr>
            <w:hyperlink r:id="rId9" w:anchor="bib0105" w:history="1">
              <w:r w:rsidR="00870EF4" w:rsidRPr="00EB372A">
                <w:rPr>
                  <w:rStyle w:val="Hyperlink"/>
                  <w:rFonts w:ascii="Times New Roman" w:hAnsi="Times New Roman" w:cs="Times New Roman"/>
                  <w:color w:val="auto"/>
                  <w:sz w:val="24"/>
                  <w:szCs w:val="24"/>
                </w:rPr>
                <w:t>Faisal (2010)</w:t>
              </w:r>
            </w:hyperlink>
          </w:p>
          <w:p w:rsidR="00E81853" w:rsidRPr="00EB372A" w:rsidRDefault="00870EF4" w:rsidP="00E81853">
            <w:pPr>
              <w:ind w:right="711"/>
            </w:pPr>
            <w:r w:rsidRPr="00EB372A">
              <w:rPr>
                <w:rFonts w:ascii="Times New Roman" w:hAnsi="Times New Roman" w:cs="Times New Roman"/>
                <w:sz w:val="24"/>
                <w:szCs w:val="24"/>
              </w:rPr>
              <w:t>Alemagi et al. (2006)</w:t>
            </w:r>
          </w:p>
          <w:p w:rsidR="00870EF4" w:rsidRPr="00EB372A" w:rsidRDefault="00CA309B" w:rsidP="00E81853">
            <w:pPr>
              <w:ind w:right="711"/>
              <w:rPr>
                <w:rFonts w:ascii="Times New Roman" w:hAnsi="Times New Roman" w:cs="Times New Roman"/>
                <w:sz w:val="24"/>
                <w:szCs w:val="24"/>
              </w:rPr>
            </w:pPr>
            <w:hyperlink r:id="rId10" w:anchor="bib0270" w:history="1">
              <w:r w:rsidR="00870EF4" w:rsidRPr="00EB372A">
                <w:rPr>
                  <w:rStyle w:val="Hyperlink"/>
                  <w:rFonts w:ascii="Times New Roman" w:hAnsi="Times New Roman" w:cs="Times New Roman"/>
                  <w:color w:val="auto"/>
                  <w:sz w:val="24"/>
                  <w:szCs w:val="24"/>
                </w:rPr>
                <w:t>Skouloudis et al. (2011)</w:t>
              </w:r>
            </w:hyperlink>
          </w:p>
        </w:tc>
      </w:tr>
      <w:tr w:rsidR="00870EF4" w:rsidRPr="005D7010" w:rsidTr="00E81853">
        <w:tc>
          <w:tcPr>
            <w:tcW w:w="1408" w:type="dxa"/>
            <w:tcBorders>
              <w:bottom w:val="nil"/>
              <w:right w:val="nil"/>
            </w:tcBorders>
            <w:tcMar>
              <w:top w:w="58" w:type="dxa"/>
              <w:left w:w="58" w:type="dxa"/>
              <w:bottom w:w="58" w:type="dxa"/>
              <w:right w:w="58" w:type="dxa"/>
            </w:tcMar>
            <w:vAlign w:val="center"/>
            <w:hideMark/>
          </w:tcPr>
          <w:p w:rsidR="00870EF4" w:rsidRPr="005D7010" w:rsidRDefault="00870EF4" w:rsidP="007C5494">
            <w:pPr>
              <w:rPr>
                <w:rFonts w:ascii="Times New Roman" w:hAnsi="Times New Roman" w:cs="Times New Roman"/>
                <w:b/>
                <w:bCs/>
                <w:sz w:val="24"/>
                <w:szCs w:val="24"/>
              </w:rPr>
            </w:pPr>
            <w:r w:rsidRPr="005D7010">
              <w:rPr>
                <w:rFonts w:ascii="Times New Roman" w:hAnsi="Times New Roman" w:cs="Times New Roman"/>
                <w:b/>
                <w:bCs/>
                <w:sz w:val="24"/>
                <w:szCs w:val="24"/>
              </w:rPr>
              <w:t>Lack of strategic vision (LOS)</w:t>
            </w:r>
          </w:p>
        </w:tc>
        <w:tc>
          <w:tcPr>
            <w:tcW w:w="5470" w:type="dxa"/>
            <w:gridSpan w:val="2"/>
            <w:tcBorders>
              <w:bottom w:val="nil"/>
              <w:right w:val="nil"/>
            </w:tcBorders>
            <w:tcMar>
              <w:top w:w="58" w:type="dxa"/>
              <w:left w:w="58" w:type="dxa"/>
              <w:bottom w:w="58" w:type="dxa"/>
              <w:right w:w="58" w:type="dxa"/>
            </w:tcMar>
            <w:vAlign w:val="center"/>
            <w:hideMark/>
          </w:tcPr>
          <w:p w:rsidR="00870EF4" w:rsidRPr="00EB372A" w:rsidRDefault="00870EF4" w:rsidP="007C5494">
            <w:pPr>
              <w:rPr>
                <w:rFonts w:ascii="Times New Roman" w:hAnsi="Times New Roman" w:cs="Times New Roman"/>
                <w:sz w:val="24"/>
                <w:szCs w:val="24"/>
              </w:rPr>
            </w:pPr>
            <w:r w:rsidRPr="00EB372A">
              <w:rPr>
                <w:rFonts w:ascii="Times New Roman" w:hAnsi="Times New Roman" w:cs="Times New Roman"/>
                <w:sz w:val="24"/>
                <w:szCs w:val="24"/>
              </w:rPr>
              <w:t>X6. Our top management does not support CSR implementation</w:t>
            </w:r>
            <w:r w:rsidRPr="00EB372A">
              <w:rPr>
                <w:rFonts w:ascii="Times New Roman" w:hAnsi="Times New Roman" w:cs="Times New Roman"/>
                <w:sz w:val="24"/>
                <w:szCs w:val="24"/>
              </w:rPr>
              <w:br/>
              <w:t>X7. We feel that there are no significant benefits for our company to implement CSR</w:t>
            </w:r>
            <w:r w:rsidRPr="00EB372A">
              <w:rPr>
                <w:rFonts w:ascii="Times New Roman" w:hAnsi="Times New Roman" w:cs="Times New Roman"/>
                <w:sz w:val="24"/>
                <w:szCs w:val="24"/>
              </w:rPr>
              <w:br/>
              <w:t>X8. We associate CSR with unavoidable expenses</w:t>
            </w:r>
            <w:r w:rsidRPr="00EB372A">
              <w:rPr>
                <w:rFonts w:ascii="Times New Roman" w:hAnsi="Times New Roman" w:cs="Times New Roman"/>
                <w:sz w:val="24"/>
                <w:szCs w:val="24"/>
              </w:rPr>
              <w:br/>
              <w:t>X9. We have more important priorities for the company rather than implementing CSR</w:t>
            </w:r>
            <w:r w:rsidRPr="00EB372A">
              <w:rPr>
                <w:rFonts w:ascii="Times New Roman" w:hAnsi="Times New Roman" w:cs="Times New Roman"/>
                <w:sz w:val="24"/>
                <w:szCs w:val="24"/>
              </w:rPr>
              <w:br/>
            </w:r>
            <w:r w:rsidRPr="00EB372A">
              <w:rPr>
                <w:rFonts w:ascii="Times New Roman" w:hAnsi="Times New Roman" w:cs="Times New Roman"/>
                <w:sz w:val="24"/>
                <w:szCs w:val="24"/>
              </w:rPr>
              <w:lastRenderedPageBreak/>
              <w:t>X10. CSR is not incorporated into our company's vision and/or mission statement</w:t>
            </w:r>
          </w:p>
        </w:tc>
        <w:tc>
          <w:tcPr>
            <w:tcW w:w="4054" w:type="dxa"/>
            <w:gridSpan w:val="2"/>
            <w:tcBorders>
              <w:bottom w:val="nil"/>
              <w:right w:val="nil"/>
            </w:tcBorders>
            <w:tcMar>
              <w:top w:w="58" w:type="dxa"/>
              <w:left w:w="58" w:type="dxa"/>
              <w:bottom w:w="58" w:type="dxa"/>
              <w:right w:w="58" w:type="dxa"/>
            </w:tcMar>
            <w:vAlign w:val="center"/>
            <w:hideMark/>
          </w:tcPr>
          <w:p w:rsidR="00870EF4" w:rsidRPr="00EB372A" w:rsidRDefault="00CA309B" w:rsidP="00E81853">
            <w:pPr>
              <w:ind w:right="711"/>
              <w:rPr>
                <w:rFonts w:ascii="Times New Roman" w:hAnsi="Times New Roman" w:cs="Times New Roman"/>
                <w:sz w:val="24"/>
                <w:szCs w:val="24"/>
              </w:rPr>
            </w:pPr>
            <w:hyperlink r:id="rId11" w:anchor="bib0025" w:history="1">
              <w:r w:rsidR="00870EF4" w:rsidRPr="00EB372A">
                <w:rPr>
                  <w:rStyle w:val="Hyperlink"/>
                  <w:rFonts w:ascii="Times New Roman" w:hAnsi="Times New Roman" w:cs="Times New Roman"/>
                  <w:color w:val="auto"/>
                  <w:sz w:val="24"/>
                  <w:szCs w:val="24"/>
                </w:rPr>
                <w:t>Arevalo and Aravind (2011)</w:t>
              </w:r>
            </w:hyperlink>
            <w:r w:rsidR="00870EF4" w:rsidRPr="00EB372A">
              <w:rPr>
                <w:rFonts w:ascii="Times New Roman" w:hAnsi="Times New Roman" w:cs="Times New Roman"/>
                <w:sz w:val="24"/>
                <w:szCs w:val="24"/>
              </w:rPr>
              <w:br/>
            </w:r>
            <w:r w:rsidR="00870EF4" w:rsidRPr="00EB372A">
              <w:rPr>
                <w:rFonts w:ascii="Times New Roman" w:hAnsi="Times New Roman" w:cs="Times New Roman"/>
                <w:sz w:val="24"/>
                <w:szCs w:val="24"/>
              </w:rPr>
              <w:br/>
            </w:r>
            <w:hyperlink r:id="rId12" w:anchor="bib0105" w:history="1">
              <w:r w:rsidR="00870EF4" w:rsidRPr="00EB372A">
                <w:rPr>
                  <w:rStyle w:val="Hyperlink"/>
                  <w:rFonts w:ascii="Times New Roman" w:hAnsi="Times New Roman" w:cs="Times New Roman"/>
                  <w:color w:val="auto"/>
                  <w:sz w:val="24"/>
                  <w:szCs w:val="24"/>
                </w:rPr>
                <w:t>Faisal (2010)</w:t>
              </w:r>
            </w:hyperlink>
            <w:r w:rsidR="00870EF4" w:rsidRPr="00EB372A">
              <w:rPr>
                <w:rFonts w:ascii="Times New Roman" w:hAnsi="Times New Roman" w:cs="Times New Roman"/>
                <w:sz w:val="24"/>
                <w:szCs w:val="24"/>
              </w:rPr>
              <w:br/>
            </w:r>
            <w:r w:rsidR="00870EF4" w:rsidRPr="00EB372A">
              <w:rPr>
                <w:rFonts w:ascii="Times New Roman" w:hAnsi="Times New Roman" w:cs="Times New Roman"/>
                <w:sz w:val="24"/>
                <w:szCs w:val="24"/>
              </w:rPr>
              <w:br/>
              <w:t>Skouloudis et al. (2011</w:t>
            </w:r>
            <w:r w:rsidR="00E81853" w:rsidRPr="00EB372A">
              <w:rPr>
                <w:rFonts w:ascii="Times New Roman" w:hAnsi="Times New Roman" w:cs="Times New Roman"/>
                <w:sz w:val="24"/>
                <w:szCs w:val="24"/>
              </w:rPr>
              <w:t xml:space="preserve">) </w:t>
            </w:r>
          </w:p>
        </w:tc>
      </w:tr>
      <w:tr w:rsidR="00870EF4" w:rsidRPr="00EB372A" w:rsidTr="00E81853">
        <w:tc>
          <w:tcPr>
            <w:tcW w:w="1408" w:type="dxa"/>
            <w:tcBorders>
              <w:bottom w:val="nil"/>
              <w:right w:val="nil"/>
            </w:tcBorders>
            <w:tcMar>
              <w:top w:w="58" w:type="dxa"/>
              <w:left w:w="58" w:type="dxa"/>
              <w:bottom w:w="58" w:type="dxa"/>
              <w:right w:w="58" w:type="dxa"/>
            </w:tcMar>
            <w:vAlign w:val="center"/>
            <w:hideMark/>
          </w:tcPr>
          <w:p w:rsidR="00870EF4" w:rsidRPr="00EB372A" w:rsidRDefault="00870EF4" w:rsidP="00870EF4">
            <w:pPr>
              <w:rPr>
                <w:rFonts w:ascii="Times New Roman" w:hAnsi="Times New Roman" w:cs="Times New Roman"/>
                <w:b/>
                <w:bCs/>
                <w:sz w:val="24"/>
                <w:szCs w:val="24"/>
              </w:rPr>
            </w:pPr>
            <w:r w:rsidRPr="00EB372A">
              <w:rPr>
                <w:rFonts w:ascii="Times New Roman" w:hAnsi="Times New Roman" w:cs="Times New Roman"/>
                <w:b/>
                <w:bCs/>
                <w:sz w:val="24"/>
                <w:szCs w:val="24"/>
              </w:rPr>
              <w:lastRenderedPageBreak/>
              <w:t>Lack of measurement systems (LOM)</w:t>
            </w:r>
          </w:p>
        </w:tc>
        <w:tc>
          <w:tcPr>
            <w:tcW w:w="5470" w:type="dxa"/>
            <w:gridSpan w:val="2"/>
            <w:tcBorders>
              <w:bottom w:val="nil"/>
              <w:right w:val="nil"/>
            </w:tcBorders>
            <w:tcMar>
              <w:top w:w="58" w:type="dxa"/>
              <w:left w:w="58" w:type="dxa"/>
              <w:bottom w:w="58" w:type="dxa"/>
              <w:right w:w="58" w:type="dxa"/>
            </w:tcMar>
            <w:vAlign w:val="center"/>
            <w:hideMark/>
          </w:tcPr>
          <w:p w:rsidR="00870EF4" w:rsidRPr="00EB372A" w:rsidRDefault="00870EF4" w:rsidP="007C5494">
            <w:pPr>
              <w:rPr>
                <w:rFonts w:ascii="Times New Roman" w:hAnsi="Times New Roman" w:cs="Times New Roman"/>
                <w:sz w:val="24"/>
                <w:szCs w:val="24"/>
              </w:rPr>
            </w:pPr>
            <w:r w:rsidRPr="00EB372A">
              <w:rPr>
                <w:rFonts w:ascii="Times New Roman" w:hAnsi="Times New Roman" w:cs="Times New Roman"/>
                <w:sz w:val="24"/>
                <w:szCs w:val="24"/>
              </w:rPr>
              <w:t>X11. We are lacking metrics to quantify CSR benefits</w:t>
            </w:r>
            <w:r w:rsidRPr="00EB372A">
              <w:rPr>
                <w:rFonts w:ascii="Times New Roman" w:hAnsi="Times New Roman" w:cs="Times New Roman"/>
                <w:sz w:val="24"/>
                <w:szCs w:val="24"/>
              </w:rPr>
              <w:br/>
              <w:t>X12. We are lacking internal controls to monitor and enforce CSR</w:t>
            </w:r>
            <w:r w:rsidRPr="00EB372A">
              <w:rPr>
                <w:rFonts w:ascii="Times New Roman" w:hAnsi="Times New Roman" w:cs="Times New Roman"/>
                <w:sz w:val="24"/>
                <w:szCs w:val="24"/>
              </w:rPr>
              <w:br/>
              <w:t>X13. We are lacking benchmarking standards to compare our CSR performances</w:t>
            </w:r>
            <w:r w:rsidRPr="00EB372A">
              <w:rPr>
                <w:rFonts w:ascii="Times New Roman" w:hAnsi="Times New Roman" w:cs="Times New Roman"/>
                <w:sz w:val="24"/>
                <w:szCs w:val="24"/>
              </w:rPr>
              <w:br/>
              <w:t>X14. We are lacking knowledge and monitoring capacity on the market environment</w:t>
            </w:r>
          </w:p>
        </w:tc>
        <w:tc>
          <w:tcPr>
            <w:tcW w:w="4054" w:type="dxa"/>
            <w:gridSpan w:val="2"/>
            <w:tcBorders>
              <w:bottom w:val="nil"/>
              <w:right w:val="nil"/>
            </w:tcBorders>
            <w:tcMar>
              <w:top w:w="58" w:type="dxa"/>
              <w:left w:w="58" w:type="dxa"/>
              <w:bottom w:w="58" w:type="dxa"/>
              <w:right w:w="58" w:type="dxa"/>
            </w:tcMar>
            <w:vAlign w:val="center"/>
            <w:hideMark/>
          </w:tcPr>
          <w:p w:rsidR="00870EF4" w:rsidRPr="00EB372A" w:rsidRDefault="00CA309B" w:rsidP="00E81853">
            <w:pPr>
              <w:ind w:right="711"/>
              <w:rPr>
                <w:rFonts w:ascii="Times New Roman" w:hAnsi="Times New Roman" w:cs="Times New Roman"/>
                <w:sz w:val="24"/>
                <w:szCs w:val="24"/>
              </w:rPr>
            </w:pPr>
            <w:hyperlink r:id="rId13" w:anchor="bib0025" w:history="1">
              <w:r w:rsidR="00870EF4" w:rsidRPr="00EB372A">
                <w:rPr>
                  <w:rStyle w:val="Hyperlink"/>
                  <w:rFonts w:ascii="Times New Roman" w:hAnsi="Times New Roman" w:cs="Times New Roman"/>
                  <w:color w:val="auto"/>
                  <w:sz w:val="24"/>
                  <w:szCs w:val="24"/>
                </w:rPr>
                <w:t>Arevalo and Aravind (2011)</w:t>
              </w:r>
            </w:hyperlink>
            <w:r w:rsidR="00870EF4" w:rsidRPr="00EB372A">
              <w:rPr>
                <w:rFonts w:ascii="Times New Roman" w:hAnsi="Times New Roman" w:cs="Times New Roman"/>
                <w:sz w:val="24"/>
                <w:szCs w:val="24"/>
              </w:rPr>
              <w:br/>
            </w:r>
            <w:r w:rsidR="00870EF4" w:rsidRPr="00EB372A">
              <w:rPr>
                <w:rFonts w:ascii="Times New Roman" w:hAnsi="Times New Roman" w:cs="Times New Roman"/>
                <w:sz w:val="24"/>
                <w:szCs w:val="24"/>
              </w:rPr>
              <w:br/>
            </w:r>
            <w:hyperlink r:id="rId14" w:anchor="bib0195" w:history="1">
              <w:r w:rsidR="00870EF4" w:rsidRPr="00EB372A">
                <w:rPr>
                  <w:rStyle w:val="Hyperlink"/>
                  <w:rFonts w:ascii="Times New Roman" w:hAnsi="Times New Roman" w:cs="Times New Roman"/>
                  <w:color w:val="auto"/>
                  <w:sz w:val="24"/>
                  <w:szCs w:val="24"/>
                </w:rPr>
                <w:t>Laudal (2011)</w:t>
              </w:r>
            </w:hyperlink>
            <w:r w:rsidR="00870EF4" w:rsidRPr="00EB372A">
              <w:rPr>
                <w:rFonts w:ascii="Times New Roman" w:hAnsi="Times New Roman" w:cs="Times New Roman"/>
                <w:sz w:val="24"/>
                <w:szCs w:val="24"/>
              </w:rPr>
              <w:br/>
            </w:r>
            <w:r w:rsidR="00870EF4" w:rsidRPr="00EB372A">
              <w:rPr>
                <w:rFonts w:ascii="Times New Roman" w:hAnsi="Times New Roman" w:cs="Times New Roman"/>
                <w:sz w:val="24"/>
                <w:szCs w:val="24"/>
              </w:rPr>
              <w:br/>
            </w:r>
            <w:hyperlink r:id="rId15" w:anchor="bib0105" w:history="1">
              <w:r w:rsidR="00870EF4" w:rsidRPr="00EB372A">
                <w:rPr>
                  <w:rStyle w:val="Hyperlink"/>
                  <w:rFonts w:ascii="Times New Roman" w:hAnsi="Times New Roman" w:cs="Times New Roman"/>
                  <w:color w:val="auto"/>
                  <w:sz w:val="24"/>
                  <w:szCs w:val="24"/>
                </w:rPr>
                <w:t>Faisal (2010)</w:t>
              </w:r>
            </w:hyperlink>
            <w:r w:rsidR="00870EF4" w:rsidRPr="00EB372A">
              <w:rPr>
                <w:rFonts w:ascii="Times New Roman" w:hAnsi="Times New Roman" w:cs="Times New Roman"/>
                <w:sz w:val="24"/>
                <w:szCs w:val="24"/>
              </w:rPr>
              <w:br/>
            </w:r>
            <w:r w:rsidR="00870EF4" w:rsidRPr="00EB372A">
              <w:rPr>
                <w:rFonts w:ascii="Times New Roman" w:hAnsi="Times New Roman" w:cs="Times New Roman"/>
                <w:sz w:val="24"/>
                <w:szCs w:val="24"/>
              </w:rPr>
              <w:br/>
            </w:r>
            <w:hyperlink r:id="rId16" w:anchor="bib0060" w:history="1">
              <w:r w:rsidR="00870EF4" w:rsidRPr="00EB372A">
                <w:rPr>
                  <w:rStyle w:val="Hyperlink"/>
                  <w:rFonts w:ascii="Times New Roman" w:hAnsi="Times New Roman" w:cs="Times New Roman"/>
                  <w:color w:val="auto"/>
                  <w:sz w:val="24"/>
                  <w:szCs w:val="24"/>
                </w:rPr>
                <w:t>Coady et al. (2013)</w:t>
              </w:r>
            </w:hyperlink>
            <w:r w:rsidR="00870EF4" w:rsidRPr="00EB372A">
              <w:rPr>
                <w:rFonts w:ascii="Times New Roman" w:hAnsi="Times New Roman" w:cs="Times New Roman"/>
                <w:sz w:val="24"/>
                <w:szCs w:val="24"/>
              </w:rPr>
              <w:br/>
            </w:r>
            <w:r w:rsidR="00870EF4" w:rsidRPr="00EB372A">
              <w:rPr>
                <w:rFonts w:ascii="Times New Roman" w:hAnsi="Times New Roman" w:cs="Times New Roman"/>
                <w:sz w:val="24"/>
                <w:szCs w:val="24"/>
              </w:rPr>
              <w:br/>
            </w:r>
            <w:bookmarkStart w:id="1" w:name="bbib0145"/>
            <w:r w:rsidRPr="00EB372A">
              <w:rPr>
                <w:rFonts w:ascii="Times New Roman" w:hAnsi="Times New Roman" w:cs="Times New Roman"/>
                <w:sz w:val="24"/>
                <w:szCs w:val="24"/>
              </w:rPr>
              <w:fldChar w:fldCharType="begin"/>
            </w:r>
            <w:r w:rsidR="00870EF4" w:rsidRPr="00EB372A">
              <w:rPr>
                <w:rFonts w:ascii="Times New Roman" w:hAnsi="Times New Roman" w:cs="Times New Roman"/>
                <w:sz w:val="24"/>
                <w:szCs w:val="24"/>
              </w:rPr>
              <w:instrText xml:space="preserve"> HYPERLINK "https://www.sciencedirect.com/science/article/pii/S2092521216300062" \l "bib0145" </w:instrText>
            </w:r>
            <w:r w:rsidRPr="00EB372A">
              <w:rPr>
                <w:rFonts w:ascii="Times New Roman" w:hAnsi="Times New Roman" w:cs="Times New Roman"/>
                <w:sz w:val="24"/>
                <w:szCs w:val="24"/>
              </w:rPr>
              <w:fldChar w:fldCharType="separate"/>
            </w:r>
            <w:r w:rsidR="00870EF4" w:rsidRPr="00EB372A">
              <w:rPr>
                <w:rStyle w:val="Hyperlink"/>
                <w:rFonts w:ascii="Times New Roman" w:hAnsi="Times New Roman" w:cs="Times New Roman"/>
                <w:color w:val="auto"/>
                <w:sz w:val="24"/>
                <w:szCs w:val="24"/>
              </w:rPr>
              <w:t>Hargett and Williams (2009)</w:t>
            </w:r>
            <w:r w:rsidRPr="00EB372A">
              <w:rPr>
                <w:rFonts w:ascii="Times New Roman" w:hAnsi="Times New Roman" w:cs="Times New Roman"/>
                <w:sz w:val="24"/>
                <w:szCs w:val="24"/>
              </w:rPr>
              <w:fldChar w:fldCharType="end"/>
            </w:r>
            <w:bookmarkEnd w:id="1"/>
          </w:p>
        </w:tc>
      </w:tr>
      <w:bookmarkEnd w:id="0"/>
      <w:tr w:rsidR="00870EF4" w:rsidRPr="00EB372A" w:rsidTr="00E81853">
        <w:tc>
          <w:tcPr>
            <w:tcW w:w="1408" w:type="dxa"/>
            <w:tcBorders>
              <w:bottom w:val="nil"/>
              <w:right w:val="nil"/>
            </w:tcBorders>
            <w:tcMar>
              <w:top w:w="58" w:type="dxa"/>
              <w:left w:w="58" w:type="dxa"/>
              <w:bottom w:w="58" w:type="dxa"/>
              <w:right w:w="58" w:type="dxa"/>
            </w:tcMar>
            <w:vAlign w:val="center"/>
            <w:hideMark/>
          </w:tcPr>
          <w:p w:rsidR="00870EF4" w:rsidRPr="00EB372A" w:rsidRDefault="00870EF4" w:rsidP="007C5494">
            <w:pPr>
              <w:rPr>
                <w:rFonts w:ascii="Times New Roman" w:hAnsi="Times New Roman" w:cs="Times New Roman"/>
                <w:b/>
                <w:bCs/>
                <w:sz w:val="24"/>
                <w:szCs w:val="24"/>
              </w:rPr>
            </w:pPr>
            <w:r w:rsidRPr="00EB372A">
              <w:rPr>
                <w:rFonts w:ascii="Times New Roman" w:hAnsi="Times New Roman" w:cs="Times New Roman"/>
                <w:b/>
                <w:bCs/>
                <w:sz w:val="24"/>
                <w:szCs w:val="24"/>
              </w:rPr>
              <w:t>Low willingness to pay for CSR (LWP)</w:t>
            </w:r>
          </w:p>
        </w:tc>
        <w:tc>
          <w:tcPr>
            <w:tcW w:w="5470" w:type="dxa"/>
            <w:gridSpan w:val="2"/>
            <w:tcBorders>
              <w:bottom w:val="nil"/>
              <w:right w:val="nil"/>
            </w:tcBorders>
            <w:tcMar>
              <w:top w:w="58" w:type="dxa"/>
              <w:left w:w="58" w:type="dxa"/>
              <w:bottom w:w="58" w:type="dxa"/>
              <w:right w:w="58" w:type="dxa"/>
            </w:tcMar>
            <w:vAlign w:val="center"/>
            <w:hideMark/>
          </w:tcPr>
          <w:p w:rsidR="00870EF4" w:rsidRPr="00EB372A" w:rsidRDefault="00870EF4" w:rsidP="007C5494">
            <w:pPr>
              <w:rPr>
                <w:rFonts w:ascii="Times New Roman" w:hAnsi="Times New Roman" w:cs="Times New Roman"/>
                <w:sz w:val="24"/>
                <w:szCs w:val="24"/>
              </w:rPr>
            </w:pPr>
            <w:r w:rsidRPr="00EB372A">
              <w:rPr>
                <w:rFonts w:ascii="Times New Roman" w:hAnsi="Times New Roman" w:cs="Times New Roman"/>
                <w:sz w:val="24"/>
                <w:szCs w:val="24"/>
              </w:rPr>
              <w:t>X15. We feel that shippers are primarily concerned with logistics performance such as cost and service level X16. We feel that shippers are not willing to pay for green or socially responsible services X17. We feel that shippers are not actively involved in CSR activities</w:t>
            </w:r>
          </w:p>
        </w:tc>
        <w:tc>
          <w:tcPr>
            <w:tcW w:w="4054" w:type="dxa"/>
            <w:gridSpan w:val="2"/>
            <w:tcBorders>
              <w:bottom w:val="nil"/>
              <w:right w:val="nil"/>
            </w:tcBorders>
            <w:tcMar>
              <w:top w:w="58" w:type="dxa"/>
              <w:left w:w="58" w:type="dxa"/>
              <w:bottom w:w="58" w:type="dxa"/>
              <w:right w:w="58" w:type="dxa"/>
            </w:tcMar>
            <w:vAlign w:val="center"/>
            <w:hideMark/>
          </w:tcPr>
          <w:p w:rsidR="00870EF4" w:rsidRPr="00EB372A" w:rsidRDefault="00CA309B" w:rsidP="00E81853">
            <w:pPr>
              <w:ind w:right="711"/>
              <w:rPr>
                <w:rFonts w:ascii="Times New Roman" w:hAnsi="Times New Roman" w:cs="Times New Roman"/>
                <w:sz w:val="24"/>
                <w:szCs w:val="24"/>
              </w:rPr>
            </w:pPr>
            <w:hyperlink r:id="rId17" w:anchor="bib0105" w:history="1">
              <w:r w:rsidR="00870EF4" w:rsidRPr="00EB372A">
                <w:rPr>
                  <w:rStyle w:val="Hyperlink"/>
                  <w:rFonts w:ascii="Times New Roman" w:hAnsi="Times New Roman" w:cs="Times New Roman"/>
                  <w:color w:val="auto"/>
                  <w:sz w:val="24"/>
                  <w:szCs w:val="24"/>
                </w:rPr>
                <w:t>Faisal (2010)</w:t>
              </w:r>
            </w:hyperlink>
            <w:r w:rsidR="00870EF4" w:rsidRPr="00EB372A">
              <w:rPr>
                <w:rFonts w:ascii="Times New Roman" w:hAnsi="Times New Roman" w:cs="Times New Roman"/>
                <w:sz w:val="24"/>
                <w:szCs w:val="24"/>
              </w:rPr>
              <w:br/>
            </w:r>
            <w:r w:rsidR="00870EF4" w:rsidRPr="00EB372A">
              <w:rPr>
                <w:rFonts w:ascii="Times New Roman" w:hAnsi="Times New Roman" w:cs="Times New Roman"/>
                <w:sz w:val="24"/>
                <w:szCs w:val="24"/>
              </w:rPr>
              <w:br/>
            </w:r>
            <w:hyperlink r:id="rId18" w:anchor="bib0255" w:history="1">
              <w:r w:rsidR="00870EF4" w:rsidRPr="00EB372A">
                <w:rPr>
                  <w:rStyle w:val="Hyperlink"/>
                  <w:rFonts w:ascii="Times New Roman" w:hAnsi="Times New Roman" w:cs="Times New Roman"/>
                  <w:color w:val="auto"/>
                  <w:sz w:val="24"/>
                  <w:szCs w:val="24"/>
                </w:rPr>
                <w:t>Pruzan-Jorgensen and Farrag (2010)</w:t>
              </w:r>
            </w:hyperlink>
            <w:r w:rsidR="00870EF4" w:rsidRPr="00EB372A">
              <w:rPr>
                <w:rFonts w:ascii="Times New Roman" w:hAnsi="Times New Roman" w:cs="Times New Roman"/>
                <w:sz w:val="24"/>
                <w:szCs w:val="24"/>
              </w:rPr>
              <w:br/>
            </w:r>
            <w:r w:rsidR="00870EF4" w:rsidRPr="00EB372A">
              <w:rPr>
                <w:rFonts w:ascii="Times New Roman" w:hAnsi="Times New Roman" w:cs="Times New Roman"/>
                <w:sz w:val="24"/>
                <w:szCs w:val="24"/>
              </w:rPr>
              <w:br/>
            </w:r>
            <w:hyperlink r:id="rId19" w:anchor="bib0100" w:history="1">
              <w:r w:rsidR="00870EF4" w:rsidRPr="00EB372A">
                <w:rPr>
                  <w:rStyle w:val="Hyperlink"/>
                  <w:rFonts w:ascii="Times New Roman" w:hAnsi="Times New Roman" w:cs="Times New Roman"/>
                  <w:color w:val="auto"/>
                  <w:sz w:val="24"/>
                  <w:szCs w:val="24"/>
                </w:rPr>
                <w:t>Fafaliou et al. (2006)</w:t>
              </w:r>
            </w:hyperlink>
          </w:p>
        </w:tc>
      </w:tr>
      <w:tr w:rsidR="00870EF4" w:rsidRPr="00EB372A" w:rsidTr="00E81853">
        <w:tc>
          <w:tcPr>
            <w:tcW w:w="1408" w:type="dxa"/>
            <w:tcBorders>
              <w:bottom w:val="nil"/>
              <w:right w:val="nil"/>
            </w:tcBorders>
            <w:tcMar>
              <w:top w:w="58" w:type="dxa"/>
              <w:left w:w="58" w:type="dxa"/>
              <w:bottom w:w="58" w:type="dxa"/>
              <w:right w:w="58" w:type="dxa"/>
            </w:tcMar>
            <w:vAlign w:val="center"/>
            <w:hideMark/>
          </w:tcPr>
          <w:p w:rsidR="00870EF4" w:rsidRPr="00EB372A" w:rsidRDefault="00870EF4" w:rsidP="007C5494">
            <w:pPr>
              <w:rPr>
                <w:rFonts w:ascii="Times New Roman" w:hAnsi="Times New Roman" w:cs="Times New Roman"/>
                <w:b/>
                <w:bCs/>
                <w:sz w:val="24"/>
                <w:szCs w:val="24"/>
              </w:rPr>
            </w:pPr>
            <w:r w:rsidRPr="00EB372A">
              <w:rPr>
                <w:rFonts w:ascii="Times New Roman" w:hAnsi="Times New Roman" w:cs="Times New Roman"/>
                <w:b/>
                <w:bCs/>
                <w:sz w:val="24"/>
                <w:szCs w:val="24"/>
              </w:rPr>
              <w:t>High regulation standards (HRS)</w:t>
            </w:r>
          </w:p>
        </w:tc>
        <w:tc>
          <w:tcPr>
            <w:tcW w:w="5470" w:type="dxa"/>
            <w:gridSpan w:val="2"/>
            <w:tcBorders>
              <w:bottom w:val="nil"/>
              <w:right w:val="nil"/>
            </w:tcBorders>
            <w:tcMar>
              <w:top w:w="58" w:type="dxa"/>
              <w:left w:w="58" w:type="dxa"/>
              <w:bottom w:w="58" w:type="dxa"/>
              <w:right w:w="58" w:type="dxa"/>
            </w:tcMar>
            <w:vAlign w:val="center"/>
            <w:hideMark/>
          </w:tcPr>
          <w:p w:rsidR="00870EF4" w:rsidRPr="00EB372A" w:rsidRDefault="00870EF4" w:rsidP="007C5494">
            <w:pPr>
              <w:rPr>
                <w:rFonts w:ascii="Times New Roman" w:hAnsi="Times New Roman" w:cs="Times New Roman"/>
                <w:sz w:val="24"/>
                <w:szCs w:val="24"/>
              </w:rPr>
            </w:pPr>
            <w:r w:rsidRPr="00EB372A">
              <w:rPr>
                <w:rFonts w:ascii="Times New Roman" w:hAnsi="Times New Roman" w:cs="Times New Roman"/>
                <w:sz w:val="24"/>
                <w:szCs w:val="24"/>
              </w:rPr>
              <w:t>X18. We feel that the standards set by existing regulations are high as compared to other industries</w:t>
            </w:r>
            <w:r w:rsidRPr="00EB372A">
              <w:rPr>
                <w:rFonts w:ascii="Times New Roman" w:hAnsi="Times New Roman" w:cs="Times New Roman"/>
                <w:sz w:val="24"/>
                <w:szCs w:val="24"/>
              </w:rPr>
              <w:br/>
              <w:t>X19. We are experiencing problems coping and complying with the regulations</w:t>
            </w:r>
            <w:r w:rsidRPr="00EB372A">
              <w:rPr>
                <w:rFonts w:ascii="Times New Roman" w:hAnsi="Times New Roman" w:cs="Times New Roman"/>
                <w:sz w:val="24"/>
                <w:szCs w:val="24"/>
              </w:rPr>
              <w:br/>
              <w:t>X20. We feel that existing regulations in shipping have adequately address issues pertaining to the public and the environment</w:t>
            </w:r>
            <w:r w:rsidRPr="00EB372A">
              <w:rPr>
                <w:rFonts w:ascii="Times New Roman" w:hAnsi="Times New Roman" w:cs="Times New Roman"/>
                <w:sz w:val="24"/>
                <w:szCs w:val="24"/>
              </w:rPr>
              <w:br/>
              <w:t>X21. We feel that existing regulations in shipping have adequately address issues on safety and security</w:t>
            </w:r>
            <w:r w:rsidRPr="00EB372A">
              <w:rPr>
                <w:rFonts w:ascii="Times New Roman" w:hAnsi="Times New Roman" w:cs="Times New Roman"/>
                <w:sz w:val="24"/>
                <w:szCs w:val="24"/>
              </w:rPr>
              <w:br/>
              <w:t xml:space="preserve">X22. We feel that existing regulations in shipping have adequately address </w:t>
            </w:r>
            <w:r w:rsidR="00C93869" w:rsidRPr="00EB372A">
              <w:rPr>
                <w:rFonts w:ascii="Times New Roman" w:hAnsi="Times New Roman" w:cs="Times New Roman"/>
                <w:sz w:val="24"/>
                <w:szCs w:val="24"/>
              </w:rPr>
              <w:t xml:space="preserve">the </w:t>
            </w:r>
            <w:r w:rsidRPr="00EB372A">
              <w:rPr>
                <w:rFonts w:ascii="Times New Roman" w:hAnsi="Times New Roman" w:cs="Times New Roman"/>
                <w:sz w:val="24"/>
                <w:szCs w:val="24"/>
              </w:rPr>
              <w:t>concerns about employees</w:t>
            </w:r>
          </w:p>
        </w:tc>
        <w:tc>
          <w:tcPr>
            <w:tcW w:w="4054" w:type="dxa"/>
            <w:gridSpan w:val="2"/>
            <w:tcBorders>
              <w:bottom w:val="nil"/>
              <w:right w:val="nil"/>
            </w:tcBorders>
            <w:tcMar>
              <w:top w:w="58" w:type="dxa"/>
              <w:left w:w="58" w:type="dxa"/>
              <w:bottom w:w="58" w:type="dxa"/>
              <w:right w:w="58" w:type="dxa"/>
            </w:tcMar>
            <w:vAlign w:val="center"/>
            <w:hideMark/>
          </w:tcPr>
          <w:p w:rsidR="00870EF4" w:rsidRPr="00EB372A" w:rsidRDefault="00CA309B" w:rsidP="00E81853">
            <w:pPr>
              <w:ind w:right="711"/>
              <w:rPr>
                <w:rFonts w:ascii="Times New Roman" w:hAnsi="Times New Roman" w:cs="Times New Roman"/>
                <w:sz w:val="24"/>
                <w:szCs w:val="24"/>
              </w:rPr>
            </w:pPr>
            <w:hyperlink r:id="rId20" w:anchor="bib0270" w:history="1">
              <w:r w:rsidR="00870EF4" w:rsidRPr="00EB372A">
                <w:rPr>
                  <w:rStyle w:val="Hyperlink"/>
                  <w:rFonts w:ascii="Times New Roman" w:hAnsi="Times New Roman" w:cs="Times New Roman"/>
                  <w:color w:val="auto"/>
                  <w:sz w:val="24"/>
                  <w:szCs w:val="24"/>
                </w:rPr>
                <w:t>Skouloudis et al. (2011)</w:t>
              </w:r>
            </w:hyperlink>
            <w:r w:rsidR="00870EF4" w:rsidRPr="00EB372A">
              <w:rPr>
                <w:rFonts w:ascii="Times New Roman" w:hAnsi="Times New Roman" w:cs="Times New Roman"/>
                <w:sz w:val="24"/>
                <w:szCs w:val="24"/>
              </w:rPr>
              <w:br/>
            </w:r>
            <w:r w:rsidR="00870EF4" w:rsidRPr="00EB372A">
              <w:rPr>
                <w:rFonts w:ascii="Times New Roman" w:hAnsi="Times New Roman" w:cs="Times New Roman"/>
                <w:sz w:val="24"/>
                <w:szCs w:val="24"/>
              </w:rPr>
              <w:br/>
            </w:r>
            <w:hyperlink r:id="rId21" w:anchor="bib0100" w:history="1">
              <w:r w:rsidR="00870EF4" w:rsidRPr="00EB372A">
                <w:rPr>
                  <w:rStyle w:val="Hyperlink"/>
                  <w:rFonts w:ascii="Times New Roman" w:hAnsi="Times New Roman" w:cs="Times New Roman"/>
                  <w:color w:val="auto"/>
                  <w:sz w:val="24"/>
                  <w:szCs w:val="24"/>
                </w:rPr>
                <w:t>Fafaliou et al. (2006)</w:t>
              </w:r>
            </w:hyperlink>
            <w:r w:rsidR="00870EF4" w:rsidRPr="00EB372A">
              <w:rPr>
                <w:rFonts w:ascii="Times New Roman" w:hAnsi="Times New Roman" w:cs="Times New Roman"/>
                <w:sz w:val="24"/>
                <w:szCs w:val="24"/>
              </w:rPr>
              <w:br/>
            </w:r>
            <w:r w:rsidR="00870EF4" w:rsidRPr="00EB372A">
              <w:rPr>
                <w:rFonts w:ascii="Times New Roman" w:hAnsi="Times New Roman" w:cs="Times New Roman"/>
                <w:sz w:val="24"/>
                <w:szCs w:val="24"/>
              </w:rPr>
              <w:br/>
            </w:r>
            <w:bookmarkStart w:id="2" w:name="bbib0275"/>
            <w:r w:rsidRPr="00EB372A">
              <w:rPr>
                <w:rFonts w:ascii="Times New Roman" w:hAnsi="Times New Roman" w:cs="Times New Roman"/>
                <w:sz w:val="24"/>
                <w:szCs w:val="24"/>
              </w:rPr>
              <w:fldChar w:fldCharType="begin"/>
            </w:r>
            <w:r w:rsidR="00870EF4" w:rsidRPr="00EB372A">
              <w:rPr>
                <w:rFonts w:ascii="Times New Roman" w:hAnsi="Times New Roman" w:cs="Times New Roman"/>
                <w:sz w:val="24"/>
                <w:szCs w:val="24"/>
              </w:rPr>
              <w:instrText xml:space="preserve"> HYPERLINK "https://www.sciencedirect.com/science/article/pii/S2092521216300062" \l "bib0275" </w:instrText>
            </w:r>
            <w:r w:rsidRPr="00EB372A">
              <w:rPr>
                <w:rFonts w:ascii="Times New Roman" w:hAnsi="Times New Roman" w:cs="Times New Roman"/>
                <w:sz w:val="24"/>
                <w:szCs w:val="24"/>
              </w:rPr>
              <w:fldChar w:fldCharType="separate"/>
            </w:r>
            <w:r w:rsidR="00870EF4" w:rsidRPr="00EB372A">
              <w:rPr>
                <w:rStyle w:val="Hyperlink"/>
                <w:rFonts w:ascii="Times New Roman" w:hAnsi="Times New Roman" w:cs="Times New Roman"/>
                <w:color w:val="auto"/>
                <w:sz w:val="24"/>
                <w:szCs w:val="24"/>
              </w:rPr>
              <w:t>Skovgaard (2012)</w:t>
            </w:r>
            <w:r w:rsidRPr="00EB372A">
              <w:rPr>
                <w:rFonts w:ascii="Times New Roman" w:hAnsi="Times New Roman" w:cs="Times New Roman"/>
                <w:sz w:val="24"/>
                <w:szCs w:val="24"/>
              </w:rPr>
              <w:fldChar w:fldCharType="end"/>
            </w:r>
            <w:bookmarkEnd w:id="2"/>
          </w:p>
        </w:tc>
      </w:tr>
      <w:tr w:rsidR="00870EF4" w:rsidRPr="00EB372A" w:rsidTr="00E81853">
        <w:tc>
          <w:tcPr>
            <w:tcW w:w="1408" w:type="dxa"/>
            <w:tcBorders>
              <w:bottom w:val="nil"/>
              <w:right w:val="nil"/>
            </w:tcBorders>
            <w:tcMar>
              <w:top w:w="58" w:type="dxa"/>
              <w:left w:w="58" w:type="dxa"/>
              <w:bottom w:w="58" w:type="dxa"/>
              <w:right w:w="58" w:type="dxa"/>
            </w:tcMar>
            <w:vAlign w:val="center"/>
            <w:hideMark/>
          </w:tcPr>
          <w:p w:rsidR="00870EF4" w:rsidRPr="00EB372A" w:rsidRDefault="00C93869" w:rsidP="007C5494">
            <w:pPr>
              <w:rPr>
                <w:rFonts w:ascii="Times New Roman" w:hAnsi="Times New Roman" w:cs="Times New Roman"/>
                <w:b/>
                <w:bCs/>
                <w:sz w:val="24"/>
                <w:szCs w:val="24"/>
              </w:rPr>
            </w:pPr>
            <w:r w:rsidRPr="00EB372A">
              <w:rPr>
                <w:rFonts w:ascii="Times New Roman" w:hAnsi="Times New Roman" w:cs="Times New Roman"/>
                <w:b/>
                <w:bCs/>
                <w:sz w:val="24"/>
                <w:szCs w:val="24"/>
              </w:rPr>
              <w:t>CSR implementa</w:t>
            </w:r>
            <w:r w:rsidR="00870EF4" w:rsidRPr="00EB372A">
              <w:rPr>
                <w:rFonts w:ascii="Times New Roman" w:hAnsi="Times New Roman" w:cs="Times New Roman"/>
                <w:b/>
                <w:bCs/>
                <w:sz w:val="24"/>
                <w:szCs w:val="24"/>
              </w:rPr>
              <w:t>tion</w:t>
            </w:r>
          </w:p>
        </w:tc>
        <w:tc>
          <w:tcPr>
            <w:tcW w:w="5470" w:type="dxa"/>
            <w:gridSpan w:val="2"/>
            <w:tcBorders>
              <w:bottom w:val="nil"/>
              <w:right w:val="nil"/>
            </w:tcBorders>
            <w:tcMar>
              <w:top w:w="58" w:type="dxa"/>
              <w:left w:w="58" w:type="dxa"/>
              <w:bottom w:w="58" w:type="dxa"/>
              <w:right w:w="58" w:type="dxa"/>
            </w:tcMar>
            <w:vAlign w:val="center"/>
            <w:hideMark/>
          </w:tcPr>
          <w:p w:rsidR="00870EF4" w:rsidRPr="00EB372A" w:rsidRDefault="00870EF4" w:rsidP="007C5494">
            <w:pPr>
              <w:rPr>
                <w:rFonts w:ascii="Times New Roman" w:hAnsi="Times New Roman" w:cs="Times New Roman"/>
                <w:sz w:val="24"/>
                <w:szCs w:val="24"/>
              </w:rPr>
            </w:pPr>
            <w:r w:rsidRPr="00EB372A">
              <w:rPr>
                <w:rFonts w:ascii="Times New Roman" w:hAnsi="Times New Roman" w:cs="Times New Roman"/>
                <w:sz w:val="24"/>
                <w:szCs w:val="24"/>
              </w:rPr>
              <w:t>Y1. My top management has long term plans to ensure financial sustainability of the company</w:t>
            </w:r>
            <w:r w:rsidRPr="00EB372A">
              <w:rPr>
                <w:rFonts w:ascii="Times New Roman" w:hAnsi="Times New Roman" w:cs="Times New Roman"/>
                <w:sz w:val="24"/>
                <w:szCs w:val="24"/>
              </w:rPr>
              <w:br/>
              <w:t>Y2. My company donates to charitable organisations</w:t>
            </w:r>
            <w:r w:rsidRPr="00EB372A">
              <w:rPr>
                <w:rFonts w:ascii="Times New Roman" w:hAnsi="Times New Roman" w:cs="Times New Roman"/>
                <w:sz w:val="24"/>
                <w:szCs w:val="24"/>
              </w:rPr>
              <w:br/>
              <w:t>Y3. My company provides full transparency of its activities, structure, financial situation, and performance to the public</w:t>
            </w:r>
            <w:r w:rsidRPr="00EB372A">
              <w:rPr>
                <w:rFonts w:ascii="Times New Roman" w:hAnsi="Times New Roman" w:cs="Times New Roman"/>
                <w:sz w:val="24"/>
                <w:szCs w:val="24"/>
              </w:rPr>
              <w:br/>
            </w:r>
            <w:r w:rsidRPr="00EB372A">
              <w:rPr>
                <w:rFonts w:ascii="Times New Roman" w:hAnsi="Times New Roman" w:cs="Times New Roman"/>
                <w:sz w:val="24"/>
                <w:szCs w:val="24"/>
              </w:rPr>
              <w:lastRenderedPageBreak/>
              <w:t>Y4. My company financially supports training and education for employees</w:t>
            </w:r>
            <w:r w:rsidRPr="00EB372A">
              <w:rPr>
                <w:rFonts w:ascii="Times New Roman" w:hAnsi="Times New Roman" w:cs="Times New Roman"/>
                <w:sz w:val="24"/>
                <w:szCs w:val="24"/>
              </w:rPr>
              <w:br/>
              <w:t xml:space="preserve">Y5. My company </w:t>
            </w:r>
            <w:r w:rsidR="00E25E0F" w:rsidRPr="00EB372A">
              <w:rPr>
                <w:rFonts w:ascii="Times New Roman" w:hAnsi="Times New Roman" w:cs="Times New Roman"/>
                <w:sz w:val="24"/>
                <w:szCs w:val="24"/>
              </w:rPr>
              <w:t>practices</w:t>
            </w:r>
            <w:r w:rsidRPr="00EB372A">
              <w:rPr>
                <w:rFonts w:ascii="Times New Roman" w:hAnsi="Times New Roman" w:cs="Times New Roman"/>
                <w:sz w:val="24"/>
                <w:szCs w:val="24"/>
              </w:rPr>
              <w:t xml:space="preserve"> eco-friendly activities such as green ship designs, cleaner engine fuel, optimal vessel speed, electronic documentation, and environmental-friendly materials and equipment.</w:t>
            </w:r>
          </w:p>
        </w:tc>
        <w:tc>
          <w:tcPr>
            <w:tcW w:w="4054" w:type="dxa"/>
            <w:gridSpan w:val="2"/>
            <w:tcBorders>
              <w:bottom w:val="nil"/>
              <w:right w:val="nil"/>
            </w:tcBorders>
            <w:tcMar>
              <w:top w:w="58" w:type="dxa"/>
              <w:left w:w="58" w:type="dxa"/>
              <w:bottom w:w="58" w:type="dxa"/>
              <w:right w:w="58" w:type="dxa"/>
            </w:tcMar>
            <w:vAlign w:val="center"/>
            <w:hideMark/>
          </w:tcPr>
          <w:p w:rsidR="00870EF4" w:rsidRPr="00EB372A" w:rsidRDefault="00CA309B" w:rsidP="00E81853">
            <w:pPr>
              <w:ind w:right="711"/>
              <w:rPr>
                <w:rFonts w:ascii="Times New Roman" w:hAnsi="Times New Roman" w:cs="Times New Roman"/>
                <w:sz w:val="24"/>
                <w:szCs w:val="24"/>
              </w:rPr>
            </w:pPr>
            <w:hyperlink r:id="rId22" w:anchor="bib0265" w:history="1">
              <w:r w:rsidR="00870EF4" w:rsidRPr="00EB372A">
                <w:rPr>
                  <w:rStyle w:val="Hyperlink"/>
                  <w:rFonts w:ascii="Times New Roman" w:hAnsi="Times New Roman" w:cs="Times New Roman"/>
                  <w:color w:val="auto"/>
                  <w:sz w:val="24"/>
                  <w:szCs w:val="24"/>
                </w:rPr>
                <w:t>Shin and Thai (2014)</w:t>
              </w:r>
            </w:hyperlink>
            <w:r w:rsidR="00870EF4" w:rsidRPr="00EB372A">
              <w:rPr>
                <w:rFonts w:ascii="Times New Roman" w:hAnsi="Times New Roman" w:cs="Times New Roman"/>
                <w:sz w:val="24"/>
                <w:szCs w:val="24"/>
              </w:rPr>
              <w:br/>
            </w:r>
            <w:r w:rsidR="00870EF4" w:rsidRPr="00EB372A">
              <w:rPr>
                <w:rFonts w:ascii="Times New Roman" w:hAnsi="Times New Roman" w:cs="Times New Roman"/>
                <w:sz w:val="24"/>
                <w:szCs w:val="24"/>
              </w:rPr>
              <w:br/>
            </w:r>
            <w:bookmarkStart w:id="3" w:name="bbib0260"/>
            <w:r w:rsidRPr="00EB372A">
              <w:rPr>
                <w:rFonts w:ascii="Times New Roman" w:hAnsi="Times New Roman" w:cs="Times New Roman"/>
                <w:sz w:val="24"/>
                <w:szCs w:val="24"/>
              </w:rPr>
              <w:fldChar w:fldCharType="begin"/>
            </w:r>
            <w:r w:rsidR="00870EF4" w:rsidRPr="00EB372A">
              <w:rPr>
                <w:rFonts w:ascii="Times New Roman" w:hAnsi="Times New Roman" w:cs="Times New Roman"/>
                <w:sz w:val="24"/>
                <w:szCs w:val="24"/>
              </w:rPr>
              <w:instrText xml:space="preserve"> HYPERLINK "https://www.sciencedirect.com/science/article/pii/S2092521216300062" \l "bib0260" </w:instrText>
            </w:r>
            <w:r w:rsidRPr="00EB372A">
              <w:rPr>
                <w:rFonts w:ascii="Times New Roman" w:hAnsi="Times New Roman" w:cs="Times New Roman"/>
                <w:sz w:val="24"/>
                <w:szCs w:val="24"/>
              </w:rPr>
              <w:fldChar w:fldCharType="separate"/>
            </w:r>
            <w:r w:rsidR="00870EF4" w:rsidRPr="00EB372A">
              <w:rPr>
                <w:rStyle w:val="Hyperlink"/>
                <w:rFonts w:ascii="Times New Roman" w:hAnsi="Times New Roman" w:cs="Times New Roman"/>
                <w:color w:val="auto"/>
                <w:sz w:val="24"/>
                <w:szCs w:val="24"/>
              </w:rPr>
              <w:t>Schreck (2009)</w:t>
            </w:r>
            <w:r w:rsidRPr="00EB372A">
              <w:rPr>
                <w:rFonts w:ascii="Times New Roman" w:hAnsi="Times New Roman" w:cs="Times New Roman"/>
                <w:sz w:val="24"/>
                <w:szCs w:val="24"/>
              </w:rPr>
              <w:fldChar w:fldCharType="end"/>
            </w:r>
            <w:bookmarkEnd w:id="3"/>
            <w:r w:rsidR="00870EF4" w:rsidRPr="00EB372A">
              <w:rPr>
                <w:rFonts w:ascii="Times New Roman" w:hAnsi="Times New Roman" w:cs="Times New Roman"/>
                <w:sz w:val="24"/>
                <w:szCs w:val="24"/>
              </w:rPr>
              <w:br/>
            </w:r>
            <w:r w:rsidR="00870EF4" w:rsidRPr="00EB372A">
              <w:rPr>
                <w:rFonts w:ascii="Times New Roman" w:hAnsi="Times New Roman" w:cs="Times New Roman"/>
                <w:sz w:val="24"/>
                <w:szCs w:val="24"/>
              </w:rPr>
              <w:br/>
            </w:r>
            <w:bookmarkStart w:id="4" w:name="bbib0185"/>
            <w:r w:rsidRPr="00EB372A">
              <w:rPr>
                <w:rFonts w:ascii="Times New Roman" w:hAnsi="Times New Roman" w:cs="Times New Roman"/>
                <w:sz w:val="24"/>
                <w:szCs w:val="24"/>
              </w:rPr>
              <w:fldChar w:fldCharType="begin"/>
            </w:r>
            <w:r w:rsidR="00870EF4" w:rsidRPr="00EB372A">
              <w:rPr>
                <w:rFonts w:ascii="Times New Roman" w:hAnsi="Times New Roman" w:cs="Times New Roman"/>
                <w:sz w:val="24"/>
                <w:szCs w:val="24"/>
              </w:rPr>
              <w:instrText xml:space="preserve"> HYPERLINK "https://www.sciencedirect.com/science/article/pii/S2092521216300062" \l "bib0185" </w:instrText>
            </w:r>
            <w:r w:rsidRPr="00EB372A">
              <w:rPr>
                <w:rFonts w:ascii="Times New Roman" w:hAnsi="Times New Roman" w:cs="Times New Roman"/>
                <w:sz w:val="24"/>
                <w:szCs w:val="24"/>
              </w:rPr>
              <w:fldChar w:fldCharType="separate"/>
            </w:r>
            <w:r w:rsidR="00870EF4" w:rsidRPr="00EB372A">
              <w:rPr>
                <w:rStyle w:val="Hyperlink"/>
                <w:rFonts w:ascii="Times New Roman" w:hAnsi="Times New Roman" w:cs="Times New Roman"/>
                <w:color w:val="auto"/>
                <w:sz w:val="24"/>
                <w:szCs w:val="24"/>
              </w:rPr>
              <w:t>Lai, Lun, Wong, &amp; Cheng (2013)</w:t>
            </w:r>
            <w:r w:rsidRPr="00EB372A">
              <w:rPr>
                <w:rFonts w:ascii="Times New Roman" w:hAnsi="Times New Roman" w:cs="Times New Roman"/>
                <w:sz w:val="24"/>
                <w:szCs w:val="24"/>
              </w:rPr>
              <w:fldChar w:fldCharType="end"/>
            </w:r>
            <w:bookmarkEnd w:id="4"/>
          </w:p>
        </w:tc>
      </w:tr>
    </w:tbl>
    <w:p w:rsidR="004E2301" w:rsidRPr="00EB372A" w:rsidRDefault="00754C0B" w:rsidP="004E2301">
      <w:pPr>
        <w:shd w:val="clear" w:color="auto" w:fill="FFFFFF"/>
        <w:spacing w:after="276" w:line="276" w:lineRule="atLeast"/>
        <w:rPr>
          <w:rFonts w:ascii="Times New Roman" w:eastAsia="Times New Roman" w:hAnsi="Times New Roman" w:cs="Times New Roman"/>
          <w:b/>
          <w:sz w:val="24"/>
          <w:szCs w:val="24"/>
        </w:rPr>
      </w:pPr>
      <w:r w:rsidRPr="00EB372A">
        <w:rPr>
          <w:rFonts w:ascii="Times New Roman" w:eastAsia="Times New Roman" w:hAnsi="Times New Roman" w:cs="Times New Roman"/>
          <w:b/>
          <w:sz w:val="24"/>
          <w:szCs w:val="24"/>
        </w:rPr>
        <w:lastRenderedPageBreak/>
        <w:t>The Practical Implementation of CSR is faced with a lot of Issues a</w:t>
      </w:r>
      <w:r w:rsidR="004E2301" w:rsidRPr="00EB372A">
        <w:rPr>
          <w:rFonts w:ascii="Times New Roman" w:eastAsia="Times New Roman" w:hAnsi="Times New Roman" w:cs="Times New Roman"/>
          <w:b/>
          <w:sz w:val="24"/>
          <w:szCs w:val="24"/>
        </w:rPr>
        <w:t>nd Challenges.</w:t>
      </w:r>
    </w:p>
    <w:p w:rsidR="00754C0B" w:rsidRPr="00EB372A" w:rsidRDefault="004E2301" w:rsidP="00E25E0F">
      <w:pPr>
        <w:pStyle w:val="ListParagraph"/>
        <w:numPr>
          <w:ilvl w:val="0"/>
          <w:numId w:val="3"/>
        </w:numPr>
        <w:shd w:val="clear" w:color="auto" w:fill="FFFFFF"/>
        <w:spacing w:after="0" w:line="360" w:lineRule="auto"/>
        <w:ind w:left="965"/>
        <w:jc w:val="both"/>
        <w:rPr>
          <w:rFonts w:ascii="Times New Roman" w:eastAsia="Times New Roman" w:hAnsi="Times New Roman" w:cs="Times New Roman"/>
          <w:sz w:val="24"/>
          <w:szCs w:val="24"/>
        </w:rPr>
      </w:pPr>
      <w:r w:rsidRPr="00EB372A">
        <w:rPr>
          <w:rFonts w:ascii="Times New Roman" w:eastAsia="Times New Roman" w:hAnsi="Times New Roman" w:cs="Times New Roman"/>
          <w:sz w:val="24"/>
          <w:szCs w:val="24"/>
        </w:rPr>
        <w:t>Firstly, in the past, governments have relied on legislation and regulation to deliver social and environmental objectives</w:t>
      </w:r>
      <w:r w:rsidRPr="00EB372A">
        <w:rPr>
          <w:rFonts w:ascii="Times New Roman" w:eastAsia="Times New Roman" w:hAnsi="Times New Roman" w:cs="Times New Roman"/>
          <w:b/>
          <w:bCs/>
          <w:sz w:val="24"/>
          <w:szCs w:val="24"/>
        </w:rPr>
        <w:t> </w:t>
      </w:r>
      <w:r w:rsidRPr="00EB372A">
        <w:rPr>
          <w:rFonts w:ascii="Times New Roman" w:eastAsia="Times New Roman" w:hAnsi="Times New Roman" w:cs="Times New Roman"/>
          <w:sz w:val="24"/>
          <w:szCs w:val="24"/>
        </w:rPr>
        <w:t>in the business sector. Shrinking government resources, coupled with a distrust of regulations, has led to the</w:t>
      </w:r>
      <w:r w:rsidRPr="00EB372A">
        <w:rPr>
          <w:rFonts w:ascii="Times New Roman" w:eastAsia="Times New Roman" w:hAnsi="Times New Roman" w:cs="Times New Roman"/>
          <w:b/>
          <w:bCs/>
          <w:sz w:val="24"/>
          <w:szCs w:val="24"/>
        </w:rPr>
        <w:t> </w:t>
      </w:r>
      <w:r w:rsidRPr="00EB372A">
        <w:rPr>
          <w:rFonts w:ascii="Times New Roman" w:eastAsia="Times New Roman" w:hAnsi="Times New Roman" w:cs="Times New Roman"/>
          <w:sz w:val="24"/>
          <w:szCs w:val="24"/>
        </w:rPr>
        <w:t>exploration of voluntary and non-regulatory initiatives instead.</w:t>
      </w:r>
    </w:p>
    <w:p w:rsidR="00754C0B" w:rsidRPr="00EB372A" w:rsidRDefault="004E2301" w:rsidP="00E25E0F">
      <w:pPr>
        <w:pStyle w:val="ListParagraph"/>
        <w:numPr>
          <w:ilvl w:val="0"/>
          <w:numId w:val="3"/>
        </w:numPr>
        <w:shd w:val="clear" w:color="auto" w:fill="FFFFFF"/>
        <w:spacing w:after="0" w:line="360" w:lineRule="auto"/>
        <w:ind w:left="965"/>
        <w:jc w:val="both"/>
        <w:rPr>
          <w:rFonts w:ascii="Times New Roman" w:eastAsia="Times New Roman" w:hAnsi="Times New Roman" w:cs="Times New Roman"/>
          <w:sz w:val="24"/>
          <w:szCs w:val="24"/>
        </w:rPr>
      </w:pPr>
      <w:r w:rsidRPr="00EB372A">
        <w:rPr>
          <w:rFonts w:ascii="Times New Roman" w:eastAsia="Times New Roman" w:hAnsi="Times New Roman" w:cs="Times New Roman"/>
          <w:sz w:val="24"/>
          <w:szCs w:val="24"/>
        </w:rPr>
        <w:t xml:space="preserve">Secondly, there is a lack of consensus amongst local agencies regarding CSR projects. This lack of consensus often results in duplication of activities by corporate houses in areas of their intervention. This results in a competitive spirit between local implementing agencies rather than building collaborative approaches on issues. This factor limits company’s abilities to undertake impact assessment of their initiatives from time to time. </w:t>
      </w:r>
    </w:p>
    <w:p w:rsidR="00754C0B" w:rsidRDefault="004E2301" w:rsidP="00E25E0F">
      <w:pPr>
        <w:pStyle w:val="ListParagraph"/>
        <w:numPr>
          <w:ilvl w:val="0"/>
          <w:numId w:val="3"/>
        </w:numPr>
        <w:shd w:val="clear" w:color="auto" w:fill="FFFFFF"/>
        <w:spacing w:after="0" w:line="360" w:lineRule="auto"/>
        <w:ind w:left="965"/>
        <w:jc w:val="both"/>
        <w:rPr>
          <w:rFonts w:ascii="Times New Roman" w:eastAsia="Times New Roman" w:hAnsi="Times New Roman" w:cs="Times New Roman"/>
          <w:color w:val="222222"/>
          <w:sz w:val="24"/>
          <w:szCs w:val="24"/>
        </w:rPr>
      </w:pPr>
      <w:r w:rsidRPr="00EB372A">
        <w:rPr>
          <w:rFonts w:ascii="Times New Roman" w:eastAsia="Times New Roman" w:hAnsi="Times New Roman" w:cs="Times New Roman"/>
          <w:sz w:val="24"/>
          <w:szCs w:val="24"/>
        </w:rPr>
        <w:t>Thirdly, there is a lack of interest of the local community in participating and contributing to CSR activities of companies. This is largely attributable to the fact that </w:t>
      </w:r>
      <w:r w:rsidRPr="00EB372A">
        <w:rPr>
          <w:rFonts w:ascii="Times New Roman" w:eastAsia="Times New Roman" w:hAnsi="Times New Roman" w:cs="Times New Roman"/>
          <w:b/>
          <w:bCs/>
          <w:sz w:val="24"/>
          <w:szCs w:val="24"/>
        </w:rPr>
        <w:t>there exists little or no knowledge about CSR within the loc</w:t>
      </w:r>
      <w:r w:rsidRPr="00754C0B">
        <w:rPr>
          <w:rFonts w:ascii="Times New Roman" w:eastAsia="Times New Roman" w:hAnsi="Times New Roman" w:cs="Times New Roman"/>
          <w:b/>
          <w:bCs/>
          <w:color w:val="222222"/>
          <w:sz w:val="24"/>
          <w:szCs w:val="24"/>
        </w:rPr>
        <w:t>al communities as no serious efforts have been made to spread awareness about CSR and instill confidence in the local communities about such initiatives</w:t>
      </w:r>
      <w:r w:rsidRPr="00754C0B">
        <w:rPr>
          <w:rFonts w:ascii="Times New Roman" w:eastAsia="Times New Roman" w:hAnsi="Times New Roman" w:cs="Times New Roman"/>
          <w:color w:val="222222"/>
          <w:sz w:val="24"/>
          <w:szCs w:val="24"/>
        </w:rPr>
        <w:t>. The situation is further aggravated by a lack of communication between the company and the community at the grassroots.</w:t>
      </w:r>
    </w:p>
    <w:p w:rsidR="00754C0B" w:rsidRDefault="004E2301" w:rsidP="00E25E0F">
      <w:pPr>
        <w:pStyle w:val="ListParagraph"/>
        <w:numPr>
          <w:ilvl w:val="0"/>
          <w:numId w:val="3"/>
        </w:numPr>
        <w:shd w:val="clear" w:color="auto" w:fill="FFFFFF"/>
        <w:spacing w:after="0" w:line="360" w:lineRule="auto"/>
        <w:ind w:left="965"/>
        <w:jc w:val="both"/>
        <w:rPr>
          <w:rFonts w:ascii="Times New Roman" w:eastAsia="Times New Roman" w:hAnsi="Times New Roman" w:cs="Times New Roman"/>
          <w:color w:val="222222"/>
          <w:sz w:val="24"/>
          <w:szCs w:val="24"/>
        </w:rPr>
      </w:pPr>
      <w:r w:rsidRPr="00754C0B">
        <w:rPr>
          <w:rFonts w:ascii="Times New Roman" w:eastAsia="Times New Roman" w:hAnsi="Times New Roman" w:cs="Times New Roman"/>
          <w:color w:val="222222"/>
          <w:sz w:val="24"/>
          <w:szCs w:val="24"/>
        </w:rPr>
        <w:t xml:space="preserve">Fourthly, it is also reported that there is non-availability of well-organized nongovernmental organizations in remote and rural areas that can assess and identify real needs of the community and work along with companies to ensure successful implementation of CSR activities. This also builds the case for investing in local communities by way of building their capacities to undertake development projects at local levels. </w:t>
      </w:r>
    </w:p>
    <w:p w:rsidR="00754C0B" w:rsidRDefault="004E2301" w:rsidP="00E25E0F">
      <w:pPr>
        <w:pStyle w:val="ListParagraph"/>
        <w:numPr>
          <w:ilvl w:val="0"/>
          <w:numId w:val="3"/>
        </w:numPr>
        <w:shd w:val="clear" w:color="auto" w:fill="FFFFFF"/>
        <w:spacing w:after="0" w:line="360" w:lineRule="auto"/>
        <w:ind w:left="965"/>
        <w:jc w:val="both"/>
        <w:rPr>
          <w:rFonts w:ascii="Times New Roman" w:eastAsia="Times New Roman" w:hAnsi="Times New Roman" w:cs="Times New Roman"/>
          <w:color w:val="222222"/>
          <w:sz w:val="24"/>
          <w:szCs w:val="24"/>
        </w:rPr>
      </w:pPr>
      <w:r w:rsidRPr="00754C0B">
        <w:rPr>
          <w:rFonts w:ascii="Times New Roman" w:eastAsia="Times New Roman" w:hAnsi="Times New Roman" w:cs="Times New Roman"/>
          <w:color w:val="222222"/>
          <w:sz w:val="24"/>
          <w:szCs w:val="24"/>
        </w:rPr>
        <w:lastRenderedPageBreak/>
        <w:t xml:space="preserve">Fifthly, there are no clear cut statutory guidelines or policy directives to give a definitive direction to CSR initiatives of companies. It is found that the scale of CSR initiatives of companies should depend upon their business size and profile. In other words, the bigger the company, the bigger is its CSR program. </w:t>
      </w:r>
    </w:p>
    <w:p w:rsidR="00754C0B" w:rsidRDefault="004E2301" w:rsidP="00E25E0F">
      <w:pPr>
        <w:pStyle w:val="ListParagraph"/>
        <w:numPr>
          <w:ilvl w:val="0"/>
          <w:numId w:val="3"/>
        </w:numPr>
        <w:shd w:val="clear" w:color="auto" w:fill="FFFFFF"/>
        <w:spacing w:after="0" w:line="360" w:lineRule="auto"/>
        <w:ind w:left="965"/>
        <w:jc w:val="both"/>
        <w:rPr>
          <w:rFonts w:ascii="Times New Roman" w:eastAsia="Times New Roman" w:hAnsi="Times New Roman" w:cs="Times New Roman"/>
          <w:color w:val="222222"/>
          <w:sz w:val="24"/>
          <w:szCs w:val="24"/>
        </w:rPr>
      </w:pPr>
      <w:r w:rsidRPr="00754C0B">
        <w:rPr>
          <w:rFonts w:ascii="Times New Roman" w:eastAsia="Times New Roman" w:hAnsi="Times New Roman" w:cs="Times New Roman"/>
          <w:color w:val="222222"/>
          <w:sz w:val="24"/>
          <w:szCs w:val="24"/>
        </w:rPr>
        <w:t>Sixthly, the role of media in highlighting good cases of successful CSR initiatives is welcomed as it spreads good stories and sensitizes the local population about various ongoing CSR initiatives of companies. This apparent influence of gaining visibility and branding exercise often leads many nongovernmental organizations to involve themselves in event-based programs; in the process, they often miss out on meaningful grassroots interventions.</w:t>
      </w:r>
    </w:p>
    <w:p w:rsidR="00754C0B" w:rsidRPr="00754C0B" w:rsidRDefault="004E2301" w:rsidP="00E25E0F">
      <w:pPr>
        <w:pStyle w:val="ListParagraph"/>
        <w:numPr>
          <w:ilvl w:val="0"/>
          <w:numId w:val="3"/>
        </w:numPr>
        <w:shd w:val="clear" w:color="auto" w:fill="FFFFFF"/>
        <w:spacing w:after="0" w:line="360" w:lineRule="auto"/>
        <w:ind w:left="965"/>
        <w:jc w:val="both"/>
        <w:rPr>
          <w:rFonts w:ascii="Times New Roman" w:eastAsia="Times New Roman" w:hAnsi="Times New Roman" w:cs="Times New Roman"/>
          <w:color w:val="222222"/>
          <w:sz w:val="24"/>
          <w:szCs w:val="24"/>
        </w:rPr>
      </w:pPr>
      <w:r w:rsidRPr="00754C0B">
        <w:rPr>
          <w:rFonts w:ascii="Times New Roman" w:eastAsia="Times New Roman" w:hAnsi="Times New Roman" w:cs="Times New Roman"/>
          <w:color w:val="222222"/>
          <w:sz w:val="24"/>
          <w:szCs w:val="24"/>
        </w:rPr>
        <w:t>Seventhly, there is evidence that the ethical conduct of companies exerts a growing influence on the purchasing decisions of customers. </w:t>
      </w:r>
      <w:r w:rsidRPr="00754C0B">
        <w:rPr>
          <w:rFonts w:ascii="Times New Roman" w:eastAsia="Times New Roman" w:hAnsi="Times New Roman" w:cs="Times New Roman"/>
          <w:b/>
          <w:bCs/>
          <w:color w:val="222222"/>
          <w:sz w:val="24"/>
          <w:szCs w:val="24"/>
        </w:rPr>
        <w:t>In a recent survey by Environics International, more than one in five consumers reported having either rewarded or punished companies based on their perceived social performance</w:t>
      </w:r>
      <w:r w:rsidR="00754C0B">
        <w:rPr>
          <w:rFonts w:ascii="Times New Roman" w:eastAsia="Times New Roman" w:hAnsi="Times New Roman" w:cs="Times New Roman"/>
          <w:b/>
          <w:bCs/>
          <w:color w:val="222222"/>
          <w:sz w:val="24"/>
          <w:szCs w:val="24"/>
        </w:rPr>
        <w:t>.</w:t>
      </w:r>
    </w:p>
    <w:p w:rsidR="00754C0B" w:rsidRDefault="004E2301" w:rsidP="00E25E0F">
      <w:pPr>
        <w:pStyle w:val="ListParagraph"/>
        <w:numPr>
          <w:ilvl w:val="0"/>
          <w:numId w:val="3"/>
        </w:numPr>
        <w:shd w:val="clear" w:color="auto" w:fill="FFFFFF"/>
        <w:spacing w:after="0" w:line="360" w:lineRule="auto"/>
        <w:ind w:left="965"/>
        <w:jc w:val="both"/>
        <w:rPr>
          <w:rFonts w:ascii="Times New Roman" w:eastAsia="Times New Roman" w:hAnsi="Times New Roman" w:cs="Times New Roman"/>
          <w:color w:val="222222"/>
          <w:sz w:val="24"/>
          <w:szCs w:val="24"/>
        </w:rPr>
      </w:pPr>
      <w:r w:rsidRPr="00754C0B">
        <w:rPr>
          <w:rFonts w:ascii="Times New Roman" w:eastAsia="Times New Roman" w:hAnsi="Times New Roman" w:cs="Times New Roman"/>
          <w:color w:val="222222"/>
          <w:sz w:val="24"/>
          <w:szCs w:val="24"/>
        </w:rPr>
        <w:t>Eighthly, investors are changing the way they assess companies’ performance, and are making decisions based on criteria</w:t>
      </w:r>
      <w:r w:rsidRPr="00754C0B">
        <w:rPr>
          <w:rFonts w:ascii="Times New Roman" w:eastAsia="Times New Roman" w:hAnsi="Times New Roman" w:cs="Times New Roman"/>
          <w:b/>
          <w:bCs/>
          <w:color w:val="222222"/>
          <w:sz w:val="24"/>
          <w:szCs w:val="24"/>
        </w:rPr>
        <w:t> </w:t>
      </w:r>
      <w:r w:rsidRPr="00754C0B">
        <w:rPr>
          <w:rFonts w:ascii="Times New Roman" w:eastAsia="Times New Roman" w:hAnsi="Times New Roman" w:cs="Times New Roman"/>
          <w:color w:val="222222"/>
          <w:sz w:val="24"/>
          <w:szCs w:val="24"/>
        </w:rPr>
        <w:t>that include ethical concerns. The Social Investment Forum reports that in the US in 1999, there was more than $2 trillion worth of assets invested in portfolios that used screens linked to the environment and social responsibility. A separate survey by Environics International revealed that more than a quarter of share-owning Americans took into account ethical considerations when buying and selling stocks.</w:t>
      </w:r>
      <w:r w:rsidR="00754C0B">
        <w:rPr>
          <w:rFonts w:ascii="Times New Roman" w:eastAsia="Times New Roman" w:hAnsi="Times New Roman" w:cs="Times New Roman"/>
          <w:color w:val="222222"/>
          <w:sz w:val="24"/>
          <w:szCs w:val="24"/>
        </w:rPr>
        <w:t xml:space="preserve"> and</w:t>
      </w:r>
    </w:p>
    <w:p w:rsidR="004E2301" w:rsidRPr="00754C0B" w:rsidRDefault="004E2301" w:rsidP="00E25E0F">
      <w:pPr>
        <w:pStyle w:val="ListParagraph"/>
        <w:numPr>
          <w:ilvl w:val="0"/>
          <w:numId w:val="3"/>
        </w:numPr>
        <w:shd w:val="clear" w:color="auto" w:fill="FFFFFF"/>
        <w:spacing w:after="0" w:line="360" w:lineRule="auto"/>
        <w:ind w:left="965"/>
        <w:jc w:val="both"/>
        <w:rPr>
          <w:rFonts w:ascii="Times New Roman" w:eastAsia="Times New Roman" w:hAnsi="Times New Roman" w:cs="Times New Roman"/>
          <w:color w:val="222222"/>
          <w:sz w:val="24"/>
          <w:szCs w:val="24"/>
        </w:rPr>
      </w:pPr>
      <w:r w:rsidRPr="00754C0B">
        <w:rPr>
          <w:rFonts w:ascii="Times New Roman" w:eastAsia="Times New Roman" w:hAnsi="Times New Roman" w:cs="Times New Roman"/>
          <w:color w:val="222222"/>
          <w:sz w:val="24"/>
          <w:szCs w:val="24"/>
        </w:rPr>
        <w:t>Ninthly, employees are increasingly looking beyond pay checks and benefits, and seeking out employers whose philosophies and operating practices match their own principles. In order to hire and retain skilled employees, companies are being forced to improve working conditions.</w:t>
      </w:r>
    </w:p>
    <w:p w:rsidR="00AB0585" w:rsidRPr="005D7010" w:rsidRDefault="00AB0585" w:rsidP="00AB0585">
      <w:pPr>
        <w:pStyle w:val="Heading2"/>
        <w:shd w:val="clear" w:color="auto" w:fill="FFFFFF"/>
        <w:spacing w:before="346" w:after="230" w:line="438" w:lineRule="atLeast"/>
        <w:jc w:val="both"/>
        <w:rPr>
          <w:rFonts w:ascii="Times New Roman" w:hAnsi="Times New Roman" w:cs="Times New Roman"/>
          <w:b w:val="0"/>
          <w:bCs w:val="0"/>
          <w:color w:val="111111"/>
          <w:sz w:val="24"/>
          <w:szCs w:val="24"/>
        </w:rPr>
      </w:pPr>
      <w:r w:rsidRPr="005D7010">
        <w:rPr>
          <w:rFonts w:ascii="Times New Roman" w:hAnsi="Times New Roman" w:cs="Times New Roman"/>
          <w:color w:val="111111"/>
          <w:sz w:val="24"/>
          <w:szCs w:val="24"/>
        </w:rPr>
        <w:t>Conclusion</w:t>
      </w:r>
    </w:p>
    <w:p w:rsidR="00D92770" w:rsidRPr="005D7010" w:rsidRDefault="003E5762" w:rsidP="003B5716">
      <w:pPr>
        <w:autoSpaceDE w:val="0"/>
        <w:autoSpaceDN w:val="0"/>
        <w:adjustRightInd w:val="0"/>
        <w:spacing w:after="0" w:line="360" w:lineRule="auto"/>
        <w:jc w:val="both"/>
        <w:rPr>
          <w:rFonts w:ascii="Times New Roman" w:hAnsi="Times New Roman" w:cs="Times New Roman"/>
          <w:color w:val="222222"/>
          <w:sz w:val="24"/>
          <w:szCs w:val="24"/>
        </w:rPr>
      </w:pPr>
      <w:r>
        <w:rPr>
          <w:rFonts w:ascii="Times New Roman" w:hAnsi="Times New Roman" w:cs="Times New Roman"/>
          <w:color w:val="222222"/>
          <w:sz w:val="24"/>
          <w:szCs w:val="24"/>
        </w:rPr>
        <w:t xml:space="preserve">          </w:t>
      </w:r>
      <w:r w:rsidR="00AB0585" w:rsidRPr="005D7010">
        <w:rPr>
          <w:rFonts w:ascii="Times New Roman" w:hAnsi="Times New Roman" w:cs="Times New Roman"/>
          <w:color w:val="222222"/>
          <w:sz w:val="24"/>
          <w:szCs w:val="24"/>
        </w:rPr>
        <w:t>Corporate Social Responsibility has become an innate p</w:t>
      </w:r>
      <w:r w:rsidR="00B115B4">
        <w:rPr>
          <w:rFonts w:ascii="Times New Roman" w:hAnsi="Times New Roman" w:cs="Times New Roman"/>
          <w:color w:val="222222"/>
          <w:sz w:val="24"/>
          <w:szCs w:val="24"/>
        </w:rPr>
        <w:t>art of the working of Corporate</w:t>
      </w:r>
      <w:r w:rsidR="00AB0585" w:rsidRPr="005D7010">
        <w:rPr>
          <w:rFonts w:ascii="Times New Roman" w:hAnsi="Times New Roman" w:cs="Times New Roman"/>
          <w:color w:val="222222"/>
          <w:sz w:val="24"/>
          <w:szCs w:val="24"/>
        </w:rPr>
        <w:t xml:space="preserve"> in recent times. Though the concept of CSR was prevalent in India since antediluvian times, it is only, recently that the concept has picked </w:t>
      </w:r>
      <w:r w:rsidR="00754C0B" w:rsidRPr="005D7010">
        <w:rPr>
          <w:rFonts w:ascii="Times New Roman" w:hAnsi="Times New Roman" w:cs="Times New Roman"/>
          <w:color w:val="222222"/>
          <w:sz w:val="24"/>
          <w:szCs w:val="24"/>
        </w:rPr>
        <w:t>favoritisms</w:t>
      </w:r>
      <w:r w:rsidR="00AB0585" w:rsidRPr="005D7010">
        <w:rPr>
          <w:rFonts w:ascii="Times New Roman" w:hAnsi="Times New Roman" w:cs="Times New Roman"/>
          <w:color w:val="222222"/>
          <w:sz w:val="24"/>
          <w:szCs w:val="24"/>
        </w:rPr>
        <w:t xml:space="preserve"> in the companies. A new urgency in the backdrop of heightened awareness has single-mindedly changed the focus of the firms on </w:t>
      </w:r>
      <w:r w:rsidR="00AB0585" w:rsidRPr="005D7010">
        <w:rPr>
          <w:rFonts w:ascii="Times New Roman" w:hAnsi="Times New Roman" w:cs="Times New Roman"/>
          <w:color w:val="222222"/>
          <w:sz w:val="24"/>
          <w:szCs w:val="24"/>
        </w:rPr>
        <w:lastRenderedPageBreak/>
        <w:t xml:space="preserve">Corporate Social Responsibility. It is CSR only that helps the environment and society to be treated the way they should be treated i.e. with respect. Although, CSR, has really proved to be fruitful and beneficial but to say that it has totally achieved its objectives, would be to negate the truth. Much needs to </w:t>
      </w:r>
      <w:r w:rsidR="00631CF9">
        <w:rPr>
          <w:rFonts w:ascii="Times New Roman" w:hAnsi="Times New Roman" w:cs="Times New Roman"/>
          <w:color w:val="222222"/>
          <w:sz w:val="24"/>
          <w:szCs w:val="24"/>
        </w:rPr>
        <w:t>be done on this staid and ‘self-imposed discipline’</w:t>
      </w:r>
      <w:r w:rsidR="00AB0585" w:rsidRPr="005D7010">
        <w:rPr>
          <w:rFonts w:ascii="Times New Roman" w:hAnsi="Times New Roman" w:cs="Times New Roman"/>
          <w:color w:val="222222"/>
          <w:sz w:val="24"/>
          <w:szCs w:val="24"/>
        </w:rPr>
        <w:t xml:space="preserve"> issue. If we have a closer look to this picture, we will find that the situation is quite antonym and astounding as due to lack of proper enforcement mechanisms and efficient CSR policies, the success of CSR remains a distant dream. The government should comprehend that </w:t>
      </w:r>
      <w:r w:rsidR="00631CF9" w:rsidRPr="005D7010">
        <w:rPr>
          <w:rFonts w:ascii="Times New Roman" w:hAnsi="Times New Roman" w:cs="Times New Roman"/>
          <w:color w:val="222222"/>
          <w:sz w:val="24"/>
          <w:szCs w:val="24"/>
        </w:rPr>
        <w:t>corporate</w:t>
      </w:r>
      <w:r w:rsidR="00AB0585" w:rsidRPr="005D7010">
        <w:rPr>
          <w:rFonts w:ascii="Times New Roman" w:hAnsi="Times New Roman" w:cs="Times New Roman"/>
          <w:color w:val="222222"/>
          <w:sz w:val="24"/>
          <w:szCs w:val="24"/>
        </w:rPr>
        <w:t xml:space="preserve"> play an important role in the development of a nation and thereby they should make proper policies for the same and should ensure that apart from bigger </w:t>
      </w:r>
      <w:r w:rsidR="00626555">
        <w:rPr>
          <w:rFonts w:ascii="Times New Roman" w:hAnsi="Times New Roman" w:cs="Times New Roman"/>
          <w:color w:val="222222"/>
          <w:sz w:val="24"/>
          <w:szCs w:val="24"/>
        </w:rPr>
        <w:t>charities, small charity organiz</w:t>
      </w:r>
      <w:r w:rsidR="00AB0585" w:rsidRPr="005D7010">
        <w:rPr>
          <w:rFonts w:ascii="Times New Roman" w:hAnsi="Times New Roman" w:cs="Times New Roman"/>
          <w:color w:val="222222"/>
          <w:sz w:val="24"/>
          <w:szCs w:val="24"/>
        </w:rPr>
        <w:t>ations also get their due recognition</w:t>
      </w:r>
      <w:r w:rsidR="00626555">
        <w:rPr>
          <w:rFonts w:ascii="Times New Roman" w:hAnsi="Times New Roman" w:cs="Times New Roman"/>
          <w:color w:val="222222"/>
          <w:sz w:val="24"/>
          <w:szCs w:val="24"/>
        </w:rPr>
        <w:t>.</w:t>
      </w:r>
    </w:p>
    <w:p w:rsidR="00D92770" w:rsidRPr="005D7010" w:rsidRDefault="00D92770" w:rsidP="00D92770">
      <w:pPr>
        <w:pStyle w:val="Heading2"/>
        <w:shd w:val="clear" w:color="auto" w:fill="FFFFFF"/>
        <w:spacing w:before="346" w:after="230" w:line="438" w:lineRule="atLeast"/>
        <w:jc w:val="both"/>
        <w:rPr>
          <w:rFonts w:ascii="Times New Roman" w:hAnsi="Times New Roman" w:cs="Times New Roman"/>
          <w:b w:val="0"/>
          <w:bCs w:val="0"/>
          <w:color w:val="111111"/>
          <w:sz w:val="24"/>
          <w:szCs w:val="24"/>
        </w:rPr>
      </w:pPr>
      <w:r w:rsidRPr="005D7010">
        <w:rPr>
          <w:rFonts w:ascii="Times New Roman" w:hAnsi="Times New Roman" w:cs="Times New Roman"/>
          <w:color w:val="111111"/>
          <w:sz w:val="24"/>
          <w:szCs w:val="24"/>
        </w:rPr>
        <w:t>Reference</w:t>
      </w:r>
    </w:p>
    <w:p w:rsidR="00D92770" w:rsidRPr="005D7010" w:rsidRDefault="00D92770" w:rsidP="00D92770">
      <w:pPr>
        <w:pStyle w:val="NormalWeb"/>
        <w:shd w:val="clear" w:color="auto" w:fill="FFFFFF"/>
        <w:spacing w:before="0" w:beforeAutospacing="0" w:after="300" w:afterAutospacing="0" w:line="300" w:lineRule="atLeast"/>
        <w:jc w:val="both"/>
        <w:rPr>
          <w:color w:val="222222"/>
        </w:rPr>
      </w:pPr>
      <w:r w:rsidRPr="005D7010">
        <w:rPr>
          <w:color w:val="222222"/>
        </w:rPr>
        <w:t>[1] Corporate Social Responsibility- Meaning, Needs and its Evolution,</w:t>
      </w:r>
      <w:r w:rsidR="00626555">
        <w:rPr>
          <w:color w:val="222222"/>
        </w:rPr>
        <w:t xml:space="preserve"> </w:t>
      </w:r>
      <w:r w:rsidRPr="005D7010">
        <w:rPr>
          <w:color w:val="222222"/>
        </w:rPr>
        <w:t>Management Study Guide(8 June 2018, 11:00 A.M.)https://www.managementstudyguide.com/corporate-social-responsibility.htm.</w:t>
      </w:r>
    </w:p>
    <w:p w:rsidR="00D92770" w:rsidRPr="005D7010" w:rsidRDefault="00D92770" w:rsidP="00D92770">
      <w:pPr>
        <w:pStyle w:val="NormalWeb"/>
        <w:shd w:val="clear" w:color="auto" w:fill="FFFFFF"/>
        <w:spacing w:before="0" w:beforeAutospacing="0" w:after="300" w:afterAutospacing="0" w:line="300" w:lineRule="atLeast"/>
        <w:jc w:val="both"/>
        <w:rPr>
          <w:color w:val="222222"/>
        </w:rPr>
      </w:pPr>
      <w:r w:rsidRPr="005D7010">
        <w:rPr>
          <w:color w:val="222222"/>
        </w:rPr>
        <w:t>[2]Definitions of Corporate Social Responsibility- What Is CSR?</w:t>
      </w:r>
      <w:r w:rsidR="00626555">
        <w:rPr>
          <w:color w:val="222222"/>
        </w:rPr>
        <w:t xml:space="preserve"> </w:t>
      </w:r>
      <w:r w:rsidRPr="005D7010">
        <w:rPr>
          <w:color w:val="222222"/>
        </w:rPr>
        <w:t>Mallen Baker (June 8, 2018, 11:15A.M.)http://mallenbaker.net/article/clear-reflection/definitions-of-corporate-social-responsibility-what-is-csr.</w:t>
      </w:r>
    </w:p>
    <w:p w:rsidR="00D92770" w:rsidRPr="005D7010" w:rsidRDefault="00D92770" w:rsidP="00D92770">
      <w:pPr>
        <w:pStyle w:val="NormalWeb"/>
        <w:shd w:val="clear" w:color="auto" w:fill="FFFFFF"/>
        <w:spacing w:before="0" w:beforeAutospacing="0" w:after="300" w:afterAutospacing="0" w:line="300" w:lineRule="atLeast"/>
        <w:jc w:val="both"/>
        <w:rPr>
          <w:color w:val="222222"/>
        </w:rPr>
      </w:pPr>
      <w:r w:rsidRPr="005D7010">
        <w:rPr>
          <w:color w:val="222222"/>
        </w:rPr>
        <w:t>[3]Ellie Collier, The Importance of Corporate Social Responsibility for your Business (June 8, 2018, 7:30 P.M.) https://www.highspeedtraining.co.uk/hub/importance-of-corporate-social-responsibility/.</w:t>
      </w:r>
    </w:p>
    <w:p w:rsidR="00D92770" w:rsidRPr="005D7010" w:rsidRDefault="00D92770" w:rsidP="00D92770">
      <w:pPr>
        <w:pStyle w:val="NormalWeb"/>
        <w:shd w:val="clear" w:color="auto" w:fill="FFFFFF"/>
        <w:spacing w:before="0" w:beforeAutospacing="0" w:after="300" w:afterAutospacing="0" w:line="300" w:lineRule="atLeast"/>
        <w:jc w:val="both"/>
        <w:rPr>
          <w:color w:val="222222"/>
        </w:rPr>
      </w:pPr>
      <w:r w:rsidRPr="005D7010">
        <w:rPr>
          <w:color w:val="222222"/>
        </w:rPr>
        <w:t>[4]Business benefits of Corporate Social Responsibility, High Speed Training (June 8</w:t>
      </w:r>
      <w:r w:rsidR="000F39DE" w:rsidRPr="005D7010">
        <w:rPr>
          <w:color w:val="222222"/>
        </w:rPr>
        <w:t>, 2018</w:t>
      </w:r>
      <w:r w:rsidRPr="005D7010">
        <w:rPr>
          <w:color w:val="222222"/>
        </w:rPr>
        <w:t>, 7:45 P.M.) https://www.highspeedtraining.co.uk/hub/importance-of-corporate-social-responsibility/.</w:t>
      </w:r>
    </w:p>
    <w:p w:rsidR="00D92770" w:rsidRPr="005D7010" w:rsidRDefault="00D92770" w:rsidP="00D92770">
      <w:pPr>
        <w:pStyle w:val="NormalWeb"/>
        <w:shd w:val="clear" w:color="auto" w:fill="FFFFFF"/>
        <w:spacing w:before="0" w:beforeAutospacing="0" w:after="300" w:afterAutospacing="0" w:line="300" w:lineRule="atLeast"/>
        <w:jc w:val="both"/>
        <w:rPr>
          <w:color w:val="222222"/>
        </w:rPr>
      </w:pPr>
      <w:r w:rsidRPr="005D7010">
        <w:rPr>
          <w:color w:val="222222"/>
        </w:rPr>
        <w:t xml:space="preserve">[5] Importance of Corporate Social Responsibility, Management Study </w:t>
      </w:r>
      <w:r w:rsidR="000F39DE" w:rsidRPr="005D7010">
        <w:rPr>
          <w:color w:val="222222"/>
        </w:rPr>
        <w:t>Guide (</w:t>
      </w:r>
      <w:r w:rsidRPr="005D7010">
        <w:rPr>
          <w:color w:val="222222"/>
        </w:rPr>
        <w:t>June 9, 2018, 10:45 A.M) https://www.managementstudyguide.com/importance-of-corporate-social-responsibility.htm.</w:t>
      </w:r>
    </w:p>
    <w:p w:rsidR="00D92770" w:rsidRPr="005D7010" w:rsidRDefault="00D92770" w:rsidP="00D92770">
      <w:pPr>
        <w:pStyle w:val="NormalWeb"/>
        <w:shd w:val="clear" w:color="auto" w:fill="FFFFFF"/>
        <w:spacing w:before="0" w:beforeAutospacing="0" w:after="300" w:afterAutospacing="0" w:line="300" w:lineRule="atLeast"/>
        <w:jc w:val="both"/>
        <w:rPr>
          <w:color w:val="222222"/>
        </w:rPr>
      </w:pPr>
      <w:r w:rsidRPr="005D7010">
        <w:rPr>
          <w:color w:val="222222"/>
        </w:rPr>
        <w:t>[6]Samantha Muir, Top 5 Benefits of Corporate Social Responsibility, Cube Group (June 9, 2018, 10:30 A.M.)http://cubegroup.com.au/top-5-benefits-of-corporate-social-responsibility.</w:t>
      </w:r>
    </w:p>
    <w:p w:rsidR="00D92770" w:rsidRPr="005D7010" w:rsidRDefault="00E25E0F" w:rsidP="00E25E0F">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sectPr w:rsidR="00D92770" w:rsidRPr="005D7010" w:rsidSect="00465943">
      <w:headerReference w:type="default" r:id="rId23"/>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879D7" w:rsidRDefault="00E879D7" w:rsidP="00E81853">
      <w:pPr>
        <w:spacing w:after="0" w:line="240" w:lineRule="auto"/>
      </w:pPr>
      <w:r>
        <w:separator/>
      </w:r>
    </w:p>
  </w:endnote>
  <w:endnote w:type="continuationSeparator" w:id="1">
    <w:p w:rsidR="00E879D7" w:rsidRDefault="00E879D7" w:rsidP="00E8185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879D7" w:rsidRDefault="00E879D7" w:rsidP="00E81853">
      <w:pPr>
        <w:spacing w:after="0" w:line="240" w:lineRule="auto"/>
      </w:pPr>
      <w:r>
        <w:separator/>
      </w:r>
    </w:p>
  </w:footnote>
  <w:footnote w:type="continuationSeparator" w:id="1">
    <w:p w:rsidR="00E879D7" w:rsidRDefault="00E879D7" w:rsidP="00E8185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54889"/>
      <w:docPartObj>
        <w:docPartGallery w:val="Page Numbers (Top of Page)"/>
        <w:docPartUnique/>
      </w:docPartObj>
    </w:sdtPr>
    <w:sdtContent>
      <w:p w:rsidR="00A86FA6" w:rsidRDefault="00CA309B">
        <w:pPr>
          <w:pStyle w:val="Header"/>
          <w:jc w:val="center"/>
        </w:pPr>
        <w:fldSimple w:instr=" PAGE   \* MERGEFORMAT ">
          <w:r w:rsidR="00646E57">
            <w:rPr>
              <w:noProof/>
            </w:rPr>
            <w:t>1</w:t>
          </w:r>
        </w:fldSimple>
      </w:p>
    </w:sdtContent>
  </w:sdt>
  <w:p w:rsidR="00A86FA6" w:rsidRDefault="00A86FA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C0F1D94"/>
    <w:multiLevelType w:val="hybridMultilevel"/>
    <w:tmpl w:val="8662D426"/>
    <w:lvl w:ilvl="0" w:tplc="312274A6">
      <w:start w:val="1"/>
      <w:numFmt w:val="lowerRoman"/>
      <w:lvlText w:val="%1)"/>
      <w:lvlJc w:val="left"/>
      <w:pPr>
        <w:ind w:left="960" w:hanging="72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
    <w:nsid w:val="5D0023CA"/>
    <w:multiLevelType w:val="multilevel"/>
    <w:tmpl w:val="797ADC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7A00331C"/>
    <w:multiLevelType w:val="multilevel"/>
    <w:tmpl w:val="12E077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20"/>
  <w:characterSpacingControl w:val="doNotCompress"/>
  <w:footnotePr>
    <w:footnote w:id="0"/>
    <w:footnote w:id="1"/>
  </w:footnotePr>
  <w:endnotePr>
    <w:endnote w:id="0"/>
    <w:endnote w:id="1"/>
  </w:endnotePr>
  <w:compat>
    <w:useFELayout/>
  </w:compat>
  <w:rsids>
    <w:rsidRoot w:val="004E2301"/>
    <w:rsid w:val="000F39DE"/>
    <w:rsid w:val="00224546"/>
    <w:rsid w:val="002A4929"/>
    <w:rsid w:val="00371834"/>
    <w:rsid w:val="003B5716"/>
    <w:rsid w:val="003E5178"/>
    <w:rsid w:val="003E5762"/>
    <w:rsid w:val="00465943"/>
    <w:rsid w:val="004E2301"/>
    <w:rsid w:val="005D0984"/>
    <w:rsid w:val="005D7010"/>
    <w:rsid w:val="00626555"/>
    <w:rsid w:val="00631CF9"/>
    <w:rsid w:val="00646E57"/>
    <w:rsid w:val="00686B2A"/>
    <w:rsid w:val="007100D6"/>
    <w:rsid w:val="00754C0B"/>
    <w:rsid w:val="00801DCD"/>
    <w:rsid w:val="00870EF4"/>
    <w:rsid w:val="00880510"/>
    <w:rsid w:val="008D653D"/>
    <w:rsid w:val="008E312A"/>
    <w:rsid w:val="009234BA"/>
    <w:rsid w:val="00934CC0"/>
    <w:rsid w:val="009B513C"/>
    <w:rsid w:val="009D58C4"/>
    <w:rsid w:val="00A86FA6"/>
    <w:rsid w:val="00AB0585"/>
    <w:rsid w:val="00AF173B"/>
    <w:rsid w:val="00B01E0D"/>
    <w:rsid w:val="00B115B4"/>
    <w:rsid w:val="00C93869"/>
    <w:rsid w:val="00CA309B"/>
    <w:rsid w:val="00CB66B5"/>
    <w:rsid w:val="00D264BE"/>
    <w:rsid w:val="00D27C90"/>
    <w:rsid w:val="00D92770"/>
    <w:rsid w:val="00E25E0F"/>
    <w:rsid w:val="00E81853"/>
    <w:rsid w:val="00E879D7"/>
    <w:rsid w:val="00EB372A"/>
    <w:rsid w:val="00FB2C30"/>
    <w:rsid w:val="00FB7090"/>
    <w:rsid w:val="00FC748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5943"/>
  </w:style>
  <w:style w:type="paragraph" w:styleId="Heading1">
    <w:name w:val="heading 1"/>
    <w:basedOn w:val="Normal"/>
    <w:next w:val="Normal"/>
    <w:link w:val="Heading1Char"/>
    <w:uiPriority w:val="9"/>
    <w:qFormat/>
    <w:rsid w:val="008E312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4E230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4E2301"/>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E2301"/>
    <w:pPr>
      <w:autoSpaceDE w:val="0"/>
      <w:autoSpaceDN w:val="0"/>
      <w:adjustRightInd w:val="0"/>
      <w:spacing w:after="0" w:line="240" w:lineRule="auto"/>
    </w:pPr>
    <w:rPr>
      <w:rFonts w:ascii="Arial" w:hAnsi="Arial" w:cs="Arial"/>
      <w:color w:val="000000"/>
      <w:sz w:val="24"/>
      <w:szCs w:val="24"/>
    </w:rPr>
  </w:style>
  <w:style w:type="character" w:customStyle="1" w:styleId="Heading2Char">
    <w:name w:val="Heading 2 Char"/>
    <w:basedOn w:val="DefaultParagraphFont"/>
    <w:link w:val="Heading2"/>
    <w:uiPriority w:val="9"/>
    <w:rsid w:val="004E230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4E2301"/>
    <w:rPr>
      <w:rFonts w:asciiTheme="majorHAnsi" w:eastAsiaTheme="majorEastAsia" w:hAnsiTheme="majorHAnsi" w:cstheme="majorBidi"/>
      <w:b/>
      <w:bCs/>
      <w:color w:val="4F81BD" w:themeColor="accent1"/>
    </w:rPr>
  </w:style>
  <w:style w:type="paragraph" w:styleId="NormalWeb">
    <w:name w:val="Normal (Web)"/>
    <w:basedOn w:val="Normal"/>
    <w:uiPriority w:val="99"/>
    <w:semiHidden/>
    <w:unhideWhenUsed/>
    <w:rsid w:val="004E230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4E2301"/>
    <w:rPr>
      <w:b/>
      <w:bCs/>
    </w:rPr>
  </w:style>
  <w:style w:type="character" w:customStyle="1" w:styleId="Heading1Char">
    <w:name w:val="Heading 1 Char"/>
    <w:basedOn w:val="DefaultParagraphFont"/>
    <w:link w:val="Heading1"/>
    <w:uiPriority w:val="9"/>
    <w:rsid w:val="008E312A"/>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870EF4"/>
    <w:rPr>
      <w:color w:val="0000FF"/>
      <w:u w:val="single"/>
    </w:rPr>
  </w:style>
  <w:style w:type="character" w:customStyle="1" w:styleId="label">
    <w:name w:val="label"/>
    <w:basedOn w:val="DefaultParagraphFont"/>
    <w:rsid w:val="00870EF4"/>
  </w:style>
  <w:style w:type="paragraph" w:styleId="BalloonText">
    <w:name w:val="Balloon Text"/>
    <w:basedOn w:val="Normal"/>
    <w:link w:val="BalloonTextChar"/>
    <w:uiPriority w:val="99"/>
    <w:semiHidden/>
    <w:unhideWhenUsed/>
    <w:rsid w:val="008D65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653D"/>
    <w:rPr>
      <w:rFonts w:ascii="Tahoma" w:hAnsi="Tahoma" w:cs="Tahoma"/>
      <w:sz w:val="16"/>
      <w:szCs w:val="16"/>
    </w:rPr>
  </w:style>
  <w:style w:type="paragraph" w:styleId="ListParagraph">
    <w:name w:val="List Paragraph"/>
    <w:basedOn w:val="Normal"/>
    <w:uiPriority w:val="34"/>
    <w:qFormat/>
    <w:rsid w:val="00754C0B"/>
    <w:pPr>
      <w:ind w:left="720"/>
      <w:contextualSpacing/>
    </w:pPr>
  </w:style>
  <w:style w:type="paragraph" w:styleId="Header">
    <w:name w:val="header"/>
    <w:basedOn w:val="Normal"/>
    <w:link w:val="HeaderChar"/>
    <w:uiPriority w:val="99"/>
    <w:unhideWhenUsed/>
    <w:rsid w:val="00E8185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81853"/>
  </w:style>
  <w:style w:type="paragraph" w:styleId="Footer">
    <w:name w:val="footer"/>
    <w:basedOn w:val="Normal"/>
    <w:link w:val="FooterChar"/>
    <w:uiPriority w:val="99"/>
    <w:semiHidden/>
    <w:unhideWhenUsed/>
    <w:rsid w:val="00E8185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8185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sciencedirect.com/science/article/pii/S2092521216300062" TargetMode="External"/><Relationship Id="rId13" Type="http://schemas.openxmlformats.org/officeDocument/2006/relationships/hyperlink" Target="https://www.sciencedirect.com/science/article/pii/S2092521216300062" TargetMode="External"/><Relationship Id="rId18" Type="http://schemas.openxmlformats.org/officeDocument/2006/relationships/hyperlink" Target="https://www.sciencedirect.com/science/article/pii/S2092521216300062" TargetMode="External"/><Relationship Id="rId3" Type="http://schemas.openxmlformats.org/officeDocument/2006/relationships/settings" Target="settings.xml"/><Relationship Id="rId21" Type="http://schemas.openxmlformats.org/officeDocument/2006/relationships/hyperlink" Target="https://www.sciencedirect.com/science/article/pii/S2092521216300062" TargetMode="External"/><Relationship Id="rId7" Type="http://schemas.openxmlformats.org/officeDocument/2006/relationships/hyperlink" Target="mailto:idheenan@gmail.com" TargetMode="External"/><Relationship Id="rId12" Type="http://schemas.openxmlformats.org/officeDocument/2006/relationships/hyperlink" Target="https://www.sciencedirect.com/science/article/pii/S2092521216300062" TargetMode="External"/><Relationship Id="rId17" Type="http://schemas.openxmlformats.org/officeDocument/2006/relationships/hyperlink" Target="https://www.sciencedirect.com/science/article/pii/S2092521216300062"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sciencedirect.com/science/article/pii/S2092521216300062" TargetMode="External"/><Relationship Id="rId20" Type="http://schemas.openxmlformats.org/officeDocument/2006/relationships/hyperlink" Target="https://www.sciencedirect.com/science/article/pii/S2092521216300062"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sciencedirect.com/science/article/pii/S2092521216300062"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sciencedirect.com/science/article/pii/S2092521216300062" TargetMode="External"/><Relationship Id="rId23" Type="http://schemas.openxmlformats.org/officeDocument/2006/relationships/header" Target="header1.xml"/><Relationship Id="rId10" Type="http://schemas.openxmlformats.org/officeDocument/2006/relationships/hyperlink" Target="https://www.sciencedirect.com/science/article/pii/S2092521216300062" TargetMode="External"/><Relationship Id="rId19" Type="http://schemas.openxmlformats.org/officeDocument/2006/relationships/hyperlink" Target="https://www.sciencedirect.com/science/article/pii/S2092521216300062" TargetMode="External"/><Relationship Id="rId4" Type="http://schemas.openxmlformats.org/officeDocument/2006/relationships/webSettings" Target="webSettings.xml"/><Relationship Id="rId9" Type="http://schemas.openxmlformats.org/officeDocument/2006/relationships/hyperlink" Target="https://www.sciencedirect.com/science/article/pii/S2092521216300062" TargetMode="External"/><Relationship Id="rId14" Type="http://schemas.openxmlformats.org/officeDocument/2006/relationships/hyperlink" Target="https://www.sciencedirect.com/science/article/pii/S2092521216300062" TargetMode="External"/><Relationship Id="rId22" Type="http://schemas.openxmlformats.org/officeDocument/2006/relationships/hyperlink" Target="https://www.sciencedirect.com/science/article/pii/S209252121630006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TotalTime>
  <Pages>10</Pages>
  <Words>3206</Words>
  <Characters>18278</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Ilangovan</cp:lastModifiedBy>
  <cp:revision>30</cp:revision>
  <dcterms:created xsi:type="dcterms:W3CDTF">2019-10-30T09:24:00Z</dcterms:created>
  <dcterms:modified xsi:type="dcterms:W3CDTF">2020-01-01T09:20:00Z</dcterms:modified>
</cp:coreProperties>
</file>